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A40C" w14:textId="5476766C" w:rsidR="00B65544" w:rsidRPr="00B94292" w:rsidRDefault="00B65544" w:rsidP="00B65544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nl-BE"/>
        </w:rPr>
      </w:pPr>
      <w:r w:rsidRPr="00B94292">
        <w:rPr>
          <w:rFonts w:ascii="Verdana" w:eastAsia="Times New Roman" w:hAnsi="Verdana" w:cs="Times New Roman"/>
          <w:b/>
          <w:bCs/>
          <w:sz w:val="20"/>
          <w:szCs w:val="20"/>
          <w:lang w:eastAsia="nl-BE"/>
        </w:rPr>
        <w:t>Vóór de modernisering:</w:t>
      </w:r>
    </w:p>
    <w:p w14:paraId="43A634F4" w14:textId="77777777" w:rsidR="00B65544" w:rsidRPr="00C6649D" w:rsidRDefault="00B65544" w:rsidP="00B65544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5A4A5140" w14:textId="5EABACF1" w:rsidR="00B65544" w:rsidRPr="00C6649D" w:rsidRDefault="00B65544" w:rsidP="00B65544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  <w:bookmarkStart w:id="0" w:name="_Hlk86937244"/>
      <w:r w:rsidRPr="00A54566">
        <w:rPr>
          <w:rFonts w:ascii="Verdana" w:eastAsia="Times New Roman" w:hAnsi="Verdana" w:cs="Times New Roman"/>
          <w:sz w:val="20"/>
          <w:szCs w:val="20"/>
          <w:lang w:eastAsia="nl-BE"/>
        </w:rPr>
        <w:t>In voorko</w:t>
      </w:r>
      <w:r w:rsidR="001C6FF3">
        <w:rPr>
          <w:rFonts w:ascii="Verdana" w:eastAsia="Times New Roman" w:hAnsi="Verdana" w:cs="Times New Roman"/>
          <w:sz w:val="20"/>
          <w:szCs w:val="20"/>
          <w:lang w:eastAsia="nl-BE"/>
        </w:rPr>
        <w:t>m</w:t>
      </w:r>
      <w:r w:rsidRPr="00A54566">
        <w:rPr>
          <w:rFonts w:ascii="Verdana" w:eastAsia="Times New Roman" w:hAnsi="Verdana" w:cs="Times New Roman"/>
          <w:sz w:val="20"/>
          <w:szCs w:val="20"/>
          <w:lang w:eastAsia="nl-BE"/>
        </w:rPr>
        <w:t xml:space="preserve">end geval is </w:t>
      </w:r>
      <w:r w:rsidRPr="00A54566">
        <w:rPr>
          <w:rFonts w:ascii="Verdana" w:eastAsia="Times New Roman" w:hAnsi="Verdana"/>
          <w:sz w:val="20"/>
          <w:szCs w:val="20"/>
        </w:rPr>
        <w:t xml:space="preserve">voor een aanloopstructuuronderdeel met in de benaming </w:t>
      </w:r>
      <w:r w:rsidR="001C6FF3">
        <w:rPr>
          <w:rFonts w:ascii="Verdana" w:eastAsia="Times New Roman" w:hAnsi="Verdana"/>
          <w:sz w:val="20"/>
          <w:szCs w:val="20"/>
        </w:rPr>
        <w:t>"</w:t>
      </w:r>
      <w:r w:rsidRPr="00A54566">
        <w:rPr>
          <w:rFonts w:ascii="Verdana" w:eastAsia="Times New Roman" w:hAnsi="Verdana"/>
          <w:sz w:val="20"/>
          <w:szCs w:val="20"/>
        </w:rPr>
        <w:t>Aanloop</w:t>
      </w:r>
      <w:r w:rsidR="001C6FF3">
        <w:rPr>
          <w:rFonts w:ascii="Verdana" w:eastAsia="Times New Roman" w:hAnsi="Verdana"/>
          <w:sz w:val="20"/>
          <w:szCs w:val="20"/>
        </w:rPr>
        <w:t>"</w:t>
      </w:r>
      <w:r w:rsidRPr="00A54566">
        <w:rPr>
          <w:rFonts w:ascii="Verdana" w:eastAsia="Times New Roman" w:hAnsi="Verdana"/>
          <w:sz w:val="20"/>
          <w:szCs w:val="20"/>
        </w:rPr>
        <w:t xml:space="preserve"> de onderwijsvorm, de discipline, het studiegebied, het puntengewicht en de coëfficiënt dezelfde als bij het structuuronderdeel duaal met de identieke benaming zonder </w:t>
      </w:r>
      <w:r w:rsidR="001C6FF3">
        <w:rPr>
          <w:rFonts w:ascii="Verdana" w:eastAsia="Times New Roman" w:hAnsi="Verdana"/>
          <w:sz w:val="20"/>
          <w:szCs w:val="20"/>
        </w:rPr>
        <w:t>"</w:t>
      </w:r>
      <w:r w:rsidRPr="00A54566">
        <w:rPr>
          <w:rFonts w:ascii="Verdana" w:eastAsia="Times New Roman" w:hAnsi="Verdana"/>
          <w:sz w:val="20"/>
          <w:szCs w:val="20"/>
        </w:rPr>
        <w:t>Aanloop</w:t>
      </w:r>
      <w:r w:rsidR="001C6FF3">
        <w:rPr>
          <w:rFonts w:ascii="Verdana" w:eastAsia="Times New Roman" w:hAnsi="Verdana"/>
          <w:sz w:val="20"/>
          <w:szCs w:val="20"/>
        </w:rPr>
        <w:t>"</w:t>
      </w:r>
      <w:r w:rsidRPr="00A54566">
        <w:rPr>
          <w:rFonts w:ascii="Verdana" w:eastAsia="Times New Roman" w:hAnsi="Verdana"/>
          <w:sz w:val="20"/>
          <w:szCs w:val="20"/>
        </w:rPr>
        <w:t>.</w:t>
      </w:r>
    </w:p>
    <w:bookmarkEnd w:id="0"/>
    <w:p w14:paraId="701BF191" w14:textId="77777777" w:rsidR="00B65544" w:rsidRPr="00C6649D" w:rsidRDefault="00B65544" w:rsidP="00B65544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nl-B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300"/>
        <w:gridCol w:w="3095"/>
        <w:gridCol w:w="1871"/>
        <w:gridCol w:w="737"/>
      </w:tblGrid>
      <w:tr w:rsidR="00B65544" w:rsidRPr="00B7712C" w14:paraId="0A928FA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B0F48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5973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6B6BE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Grieks-Latijn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BA50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9E724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0E6011B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9E5B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2369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9083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Grieks-moderne talen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19EC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69C89D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584F0F5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69527F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32B4A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EDBE8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Grieks-wetenschappen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578E51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9F8C94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3E6B4F0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0C9F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B5866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9651F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Grieks-wiskunde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74622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E586A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0FFFD01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5C430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8311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94538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Latijn-moderne talen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9163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9AFD9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23550A0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3DFDA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DC885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0A967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Latijn-wetenschappen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EB48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43D52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4D49B3D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06E14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A28306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Klassieke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D6FC3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Latijn-wiskunde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95FD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121807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665382E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840B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CB5D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FDCD9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wetenschappelijke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8D10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CBAD39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16226B5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D26D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FBAED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12F16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Economie-moderne talen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7BC0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86100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2AF82CE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7C86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15207C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300F5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Economie-wetenschappen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CB56D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CEF0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485490F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DF8A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3D843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AA53C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Economie-wiskunde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17EC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0D64CF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6F7627F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F4AA5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DBA3C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CBAEF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Humane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A8B33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948231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7AD8B42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2E7A13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B21AD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5F8AA4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 talen-topsport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A96ED6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0DEA0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345DACA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685698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2D72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5913CC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 talen-wetenschappen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D59427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FA191A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6A31BA5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B650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52BB4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8B6E37E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 talen-wiskunde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421D55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26C276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4810A2E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0C6A6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FAB2D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FAC8354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Rudolf Steinerpedagogie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370C73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E576E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632B36E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45C6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D022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7B85DE3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6F6BAA4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262CBA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1614443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E644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BDC54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EA58E13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Wetenschappen-topsport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4866B6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993F0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0F6ED9B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288D2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5F8F79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B4036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Wetenschappen-wiskunde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85039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EE6985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681D0EE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AA3C7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82981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B511301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Wiskunde-topsport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52C62A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88E09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  <w:tr w:rsidR="00B65544" w:rsidRPr="00B7712C" w14:paraId="5A4E2F4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DD236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475FA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Moderne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14EE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Yeshiva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0AD8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Algemeen secundair onderwijs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6154D9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1,45</w:t>
            </w:r>
          </w:p>
        </w:tc>
      </w:tr>
    </w:tbl>
    <w:p w14:paraId="0478DB6A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p w14:paraId="2B862775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300"/>
        <w:gridCol w:w="3095"/>
        <w:gridCol w:w="1871"/>
        <w:gridCol w:w="737"/>
      </w:tblGrid>
      <w:tr w:rsidR="00B65544" w:rsidRPr="00B7712C" w14:paraId="4E9229F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A484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68D49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3B2B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vrije beroepen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F5A7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02BE23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61539C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60448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03246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3BD5F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Assistent (inter)nationaal goederenvervoer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0223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14E9A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6F85FBE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FAF8F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D292F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016012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Bedrijfsorganisatie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36BC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E7DFE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7C1AC48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1ED7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3244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7880E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Boekhouden-informatica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A8E0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A99DE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3353D17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9F2A9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4DB1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8AA9B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Commercieel webverkeer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27E6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9B9433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0E01164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197CF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801F7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E7B8BE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Commerciële organisatie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4B293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1C7EDF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23653DD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ABFFA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1E6E7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242A2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5636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87FF9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56AC314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E022F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F2BA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EF247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Immobiliënbeheer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A2D4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AE1D6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3C61C45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6EC01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70C3E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BC4AC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Informaticabeheer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27F0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E3B84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37EA127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B5829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5EA30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4A23A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Internationaal transport en goederenverzending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B03D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44AE9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52FDE65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9D27F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B73F9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B347C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KMO-administratie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A1B2E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1591EC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29A4D30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79BC9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643F7B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88411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KMO-ondernemerschap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A462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6346E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714A8B1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419B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6FA27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5DA7A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Medico-sociale administratie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9C49C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BC6B64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06A5C0A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3C7DDE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597F4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197442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Netwerkbeheer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1F34C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39C77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287A1DB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DD794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E8256C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94732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Onthaal en public relations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6E48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0E97D5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0DD30F3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FD1D3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FB6A0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3C4B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Public relations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0247F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337C6D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48F48D2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4FAF81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B0D402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66428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Secretariaat-talen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6770F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667DC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2FBF72E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8D87B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416C3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84E83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2A4A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C8404F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61FB0E2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EA846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89873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BA14D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 en organisatie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2E04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62DE6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696828B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759D3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C116C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7CF5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 en recreatie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E1DD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2FD45B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43B222F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EEC6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2515E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69A221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Verkoop en distributie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1A4F4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6033D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7D78346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3F41F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76437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B15D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Apotheekassistent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692F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61AEB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3FA4E6B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7EA3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0579C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C16B64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Biochemie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5BFD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A0CFF2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42C5F1F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433BDC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003E6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0AA4A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Biotechnologische en chemische 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FEC242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13469A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0E0549A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EDFDF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D93E4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DB122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7A888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AD44FC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76A426B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BE672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2B5A1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D12BD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Chemische procestechnieken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F1F4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735D11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062C87A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26E2AE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6F98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F3B8C5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Chemische procestechnieken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83FE3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4BD1DC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42D0E30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55BFC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4F7C8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0C7C4A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Drogisterij-cosmetica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D05E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C4B14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99154A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2A26A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BD3B4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AE5E0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Farmaceutisch-technisch assistent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5981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C5AD2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17D8A0E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68E1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A102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4FB681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Techniek-wetenschappen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D41F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D119D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363A18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A16A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90CC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901939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Water- en luchtbeheersingstechnieken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8769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Chemie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1D92B6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2FBEFFB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0399DD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688E4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F281A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Fotografie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87087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Fotografie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5DACE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24488EE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D66167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07858B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3EFAE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Audio-, video- en teletechnieken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12F91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EBE8A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77A7233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E9F1E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95240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392C0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Beveiligingstechnicus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FEA5C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CEEFE8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738B792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1FEA1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0946D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93EAB3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Elektriciteit-elektronica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3BC5E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4253C6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02A520F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8B30A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79D580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46B40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Elektrische installatietechnieken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76105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D5DCD9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40E3002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3EDF73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B3223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D8C5F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Elektromechanica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3A7C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7BB20B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3CAF1B9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F8A5C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A18A1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F9E12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Elektromechanische 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3F93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1B91A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05E8160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4C34A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30CF6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5A42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Elektronische installatietechnieken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A6CD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238537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50C3A38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A159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0624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6A53BC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BF29B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31562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346ADAB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C6598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0998A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62218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computertechnieken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ADA6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8D23C9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05A7734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55C6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BA2B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340C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elektronicatechnieken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D710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A8AAA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4461526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3FF38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12567B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08024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4C96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3BEF8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535EA8F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4A422D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DAA7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A65D3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69DAE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003E3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740A749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8479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23C9D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A83F4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Regeltechnieken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3863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42F05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3C58F5A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027E0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4D313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0993E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Stuur- en beveiligingstechnieken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075A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F1F3C4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2,35</w:t>
            </w:r>
          </w:p>
        </w:tc>
      </w:tr>
      <w:tr w:rsidR="00B65544" w:rsidRPr="00B7712C" w14:paraId="078B3B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BD574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E6AC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A628D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D431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46F292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53413AF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37E1D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830C3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1BA5C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Gestandaardiseerde en geprogrammeerde druktechnieken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748A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2EDAE3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A1B1AD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7EE3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EC745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836DD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E0542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8095BF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8B401C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CE125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455B0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65EBC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Interactieve multimediatechnieken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71CE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803E6A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22852D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CB55E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F91B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A45D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Multimedia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B420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04C821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50FA90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FFE3CA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76977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41B845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Printmedia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B088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67AAC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5C7CB32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4D43A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CD03D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BD931B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Rotatiedruktechnieken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5506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E1B8D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2093CFF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6F279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F1D87C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EFD9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Tekst- en beeldintegratietechnieken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68B0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49356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0E98DE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19E45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FE1A72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ED634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Assistent voedingsindustrie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996E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1E352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7BCEEA1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AF6B3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55ED4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1BE9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Bakkerijtechnieken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CA9C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E4D51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3F56735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BF69DA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F09E6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9E470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Bakkerijtechnieken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BC02B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553E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1894969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292E3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831C0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7ABC0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Brood en banket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0725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43D8E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0E2C9DA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762073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6BC3D4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E8679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Butler-Intendant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ECEE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7832B9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3E39FAA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0A88F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998D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6C6812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Hospitality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5567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F7CB50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4C71AC2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150BC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15FDF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60821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050EA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A103FF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25537CB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FE66F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5BA2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48352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FEC3A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4A5525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3795E44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EE42E0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2C7A4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FED862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Slagerij en vleeswaren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41450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03530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24A691A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C6347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7B5B73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143940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Vleeswarentechnieken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9377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6EE07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5AEB79B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52F35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F2FA36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19DA8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85136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A6AA9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4FC18D5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6A9910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22DF6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856DD2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 constructie- en planningstechnieken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6FDC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5E3F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4BD9ED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F57E0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93E1B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EA612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Bouw- en houtkunde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1CA69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3029B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4C2FE5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984331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FA9CD8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03EA6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903D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EA400E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4B43FD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7A570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0DFB75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18899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08540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300E74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6A6BC4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20200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1E4E52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37E3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constructie- en planningstechnieken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23945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FF929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CA5C07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5912C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5CAD1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769D4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10D1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53671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F720C8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DD514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28DF2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AFE7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bouwtechnieken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51AC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D5BA26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CF14B4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55873D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60A0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F068E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Weg- en waterbouwtechnieken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997C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4AB43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9BF753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FE272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D5D2A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2138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ICT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7467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C55E4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47DEB37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0045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28291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60B450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64E6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F63F1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1D1E051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59898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A199B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374F8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mode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79FE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1DDFC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1FDCA41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3B7427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87D9E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63C5B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Creatie en patroonontwerpen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8317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1E0CC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5E1105C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E905E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38CD5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CE8B5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Ontwikkelaar patronen kleding- en confectieartikelen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9042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757602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2,25</w:t>
            </w:r>
          </w:p>
        </w:tc>
      </w:tr>
      <w:tr w:rsidR="00B65544" w:rsidRPr="00B7712C" w14:paraId="03A1E2D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1740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D15BB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5C7AE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Agro- en groenbeheer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8E19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E75434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BADDA0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4881D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4EE4CE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508F4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Agro- en groenmechanisatie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9C00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DD37A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0592BC0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9284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AF4FE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D835C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Biotechnische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95143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A34C5B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470086A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9432B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F290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4A0AB0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Dier- en landbouwtechnische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CEB0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622A6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9EAAB2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7A3AB6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78DD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CE34C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Natuur- en groentechnieken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66FCE0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3A340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084D6B7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AB4393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F0351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D571A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Natuur- en groentechnische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B225D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A624DB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3308C20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D21386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E7CD4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E794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Planttechnische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382E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69C71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19F1244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7207A715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A1C119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1A79A849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Defensie en veiligheid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839C7F1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BB85711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403D703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30AAB5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B5CDF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EDC3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Integrale veiligheid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839E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579D6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69A1B6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00631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89DB8C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C67C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Automotive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9FCB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F48CAD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A83507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119358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F2734F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E28A9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FD4A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82ABC3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CF2BFE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AB3A2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8673E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BE76A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E93D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FA288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464E0D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B8E5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B4823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9926F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Computergestuurde mechanische productietechnieken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C4B2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F3E35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2E9C1E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D1262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548BE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ADFD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Haventechnieken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D21A5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49590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78933F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CBFA8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FA200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4FC50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koeltechnieken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A853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89E7A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F77222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59B17B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9E8CB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2CFE9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onderhoudstechnieken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44D26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48FF4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142824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8665C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9E570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1417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warmtetechnieken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D80A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607B89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1502D7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F8DBC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B7DF1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9AA5E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Koel- en warmtechnieken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FF53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273CB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6AE1A8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BEDF0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22D3B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C43DB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Koel- en warmtechnieken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259F8B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0A7F6A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04278C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03D10F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1C10F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679A2C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Kunststoftechnieken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67D3B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131D84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3CDAFB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12130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160E53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46A5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Kunststofvormgevingstechnieken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5971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58F57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4B69F0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DA15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D64C3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DA4FE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 constructie- en planningstechnieken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CCB6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1938DE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D5760D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004C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868C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7CCCA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Mechanische vormgevingstechnieken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68874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BDF373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EFC8F3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C2B53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52C5A5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19251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Mechanische vormgevingstechnieken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529D2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D62B66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C7DA76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A0E3BB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F15D17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12AB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Polyvalent mecanicien zware bedrijfsvoertuigen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56FB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EDA27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1C239C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1B8B4EBE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A589754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43B2563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Polyvalent technieker havenvoertuigen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BA280FB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43AE079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B03F57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32F6D8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D8871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67E2A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Productie- en procestechnologie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3279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87491A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C1E065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1ED2C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CF1D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EACB7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hernieuwbare energietechnieken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08CC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39BD3E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2CB4C6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6E6DA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15B38F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3A59B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Technieker industriële procesautomatisatie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5B830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BF6D2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B2065F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C3FFA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8AC7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01216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Toegepaste autotechnieken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F39F1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2B8F2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FBE932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F3E2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B40B1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BF5BEC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Vliegtuigtechnicus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A4227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CCC2BF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518B17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D20B19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A48AC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0FED2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Vliegtuigtechnieken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EB25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A0962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209F0E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F5C33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F3B89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Optiek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261B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Contactologie-optometrie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F0C9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Optiek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A80961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012B2B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26BA8E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73AAD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Optiek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113B2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Optiektechnieken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B5C5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Optiek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763F09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85C741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85FF8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4D0A3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316ABA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C2F8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DBEB61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DCF1BA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DDE40C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26771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581B95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Orthopedietechnieken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CB02C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D9D7CF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AD1519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D653B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990F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DE5ADF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instrumenten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50B6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Orthopedische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682966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107BAD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3351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ADA4B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Paramedische opleidingen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39D06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Gezondheids- en welzijnswetenschappen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038C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3B5A6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1954ACD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096D3D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54AD3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A945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Animatie in de ouderenzorg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DC7C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F97459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DC4AE1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0783E0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FF05EA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6CB4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Internaatswerking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664DE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C7744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6485DE7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D56C00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12B8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D4CF5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Jeugd- en gehandicaptenzorg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7019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89B23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53EF915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EB52F5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E5CC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5E28D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Leefgroepenwerking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5E73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581142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181CAEA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A750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5C0A5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AA50DF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Sociale en technische wetenschappen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15F0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9AEF5E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2CCFE1F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643F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3D7FE9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04E692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Tandartsassistent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25D56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578227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316C8A2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E1D72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ACA6F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32373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Tandartsassistentie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2479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5B30D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  <w:tr w:rsidR="00B65544" w:rsidRPr="00B7712C" w14:paraId="5EC51A1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FCFE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B359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7BC6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technieken Dek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85A2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A4AE7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F09A49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A86B3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A3283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4A0FA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technieken Motoren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4785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0E43D2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10C4B8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FFBA5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3FD4A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71D1A9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Fitnessbegeleider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9177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A5647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5CD5B98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FBA3E2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6EF3C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E85A7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Lichamelijke opvoeding en 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E460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54087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4510B00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E3BA3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104B9B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D555C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Sportclub- en fitnessbegeleider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BFE02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20641A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131E812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3ED8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204F8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3C7AB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Topsport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0942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48422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2,05</w:t>
            </w:r>
          </w:p>
        </w:tc>
      </w:tr>
      <w:tr w:rsidR="00B65544" w:rsidRPr="00B7712C" w14:paraId="1EECC8E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144D64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8135A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19915D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Dentaaltechnicus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8BEA38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494E39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2D04E6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CE397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47B1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75CA7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Dentaaltechnieken en supra-structuren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E64AA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CA73F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072186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5DC1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D643A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DEDBE1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A3996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Tandtechnieken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341053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DB006D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41EDF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7E0C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1ABC8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Regelaar textielproductiemachines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63617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42EAD0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D7B73C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50302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8F62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AB6C4F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Textiel- en chemische 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AF4FC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093B45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9EB0D7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414ABB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80DA9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F1F5D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Textiel- en designtechnieken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535F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68B528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2072FF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96F8B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749A8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FDE38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Textielprodu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</w:t>
            </w: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tietechnieken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354F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325C2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E960E0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48C72BA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BE2B695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38330D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Textielproductietechnieken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3AF5A995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D778E2B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29EC5B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A590B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AE8D4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6EEF3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Textielveredeling en breikunde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DB74E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A1FD79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9F80A1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0142C6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F9A3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040A3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Textielvormgevingstechnieken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A0826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B19D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AE419B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A8ED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AA56D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765E9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Esthetische lichaamsverzorging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C8B4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DD476F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00578BC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BBB90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BB728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A03F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Grime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B001D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444D5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1ADEFF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998FE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63502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6063D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Schoonheidsverzorging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7EFC8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AAAB35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75A5490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DB79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CE01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 TSO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82B89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Voedselbehandeling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5929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8F045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2,15</w:t>
            </w:r>
          </w:p>
        </w:tc>
      </w:tr>
    </w:tbl>
    <w:p w14:paraId="60EF74D2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p w14:paraId="5D61900D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300"/>
        <w:gridCol w:w="3095"/>
        <w:gridCol w:w="1871"/>
        <w:gridCol w:w="737"/>
      </w:tblGrid>
      <w:tr w:rsidR="00B65544" w:rsidRPr="00B7712C" w14:paraId="2C3A7D3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E034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E5AC7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BB5B86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Architecturale en binnenhuiskunst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7033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70535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43C8DCF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AE343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B8F7AB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A64E0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Architecturale vormgeving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AFFDD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4D8949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4631FE3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D2AC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42CF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A13FC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Architecturale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D112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CCE9C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3CDDBC5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6F26C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D33B9E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46E7F8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Artistieke opleiding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1FE8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159AB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1A9CB86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18F4F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1ED22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1556A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Audiovisuele vormgeving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E29F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19D21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0F4E69C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95B4C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E9807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96EE26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Audiovisuele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EFD7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231E4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2B1DBF8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3DEB0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86DB08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318F3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387C1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4FCA39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2A5DEED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F48D9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8D1FBE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AB9EE3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beeldende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F576C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DA50E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74B5EF0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0A017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8A323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90048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vormgeving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0B21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22AF8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049F2C1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9F662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81E25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7A2E8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kunst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B670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FCE30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51FD1AD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96C05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01A712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173FD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vormgeving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E214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146537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0A81EE0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5FC0B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151A2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3D9142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Ruimtelijke vormgeving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E77E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0D9B1A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073066B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59439A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74E3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937880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Toegepaste beeldende kunst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6B06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EFF90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58F4625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6E256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23E1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F9082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Vrije beeldende kunst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E22C5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Beeldende 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0CBE3F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2,9</w:t>
            </w:r>
          </w:p>
        </w:tc>
      </w:tr>
      <w:tr w:rsidR="00B65544" w:rsidRPr="00B7712C" w14:paraId="2816BCF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6CF8F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99834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Dans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F2BE6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Ballet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3DD85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Ballet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A1326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B65544" w:rsidRPr="00B7712C" w14:paraId="5CD6B1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5BD7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5F65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Dans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FCDCE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vorming dans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7A1C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B041B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B65544" w:rsidRPr="00B7712C" w14:paraId="6BC58ED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738D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317F6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Dans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9647B3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Dans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D84F0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B5D0CE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B65544" w:rsidRPr="00B7712C" w14:paraId="45EA865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506283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841E3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Dans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B818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Modern ballet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9358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Ballet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B1613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B65544" w:rsidRPr="00B7712C" w14:paraId="126E471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12FB26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DDB35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D9084E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muzikale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4677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57694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4,9</w:t>
            </w:r>
          </w:p>
        </w:tc>
      </w:tr>
      <w:tr w:rsidR="00B65544" w:rsidRPr="00B7712C" w14:paraId="364D4FF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A950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98741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4EA8AD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DE86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7D0F4D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4,9</w:t>
            </w:r>
          </w:p>
        </w:tc>
      </w:tr>
      <w:tr w:rsidR="00B65544" w:rsidRPr="00B7712C" w14:paraId="22A6DAA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F01A6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D611CB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Woord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19675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vorming woordkunst-drama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213A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BD6A6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  <w:tr w:rsidR="00B65544" w:rsidRPr="00B7712C" w14:paraId="4DF7F22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61F73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KSO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AEAEC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Woord KSO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B73C8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Woordkunst-drama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F12F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Podiumkunsten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B7384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3,9</w:t>
            </w:r>
          </w:p>
        </w:tc>
      </w:tr>
    </w:tbl>
    <w:p w14:paraId="3C10EE79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p w14:paraId="709975EA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300"/>
        <w:gridCol w:w="3095"/>
        <w:gridCol w:w="1871"/>
        <w:gridCol w:w="737"/>
      </w:tblGrid>
      <w:tr w:rsidR="00B65544" w:rsidRPr="00B7712C" w14:paraId="7E59E4E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A4D89A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BA7421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9FEF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Animator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B7F9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E8CF0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DF12CF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9AF4A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D1F0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50703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Commercieel assistent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25009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B94FE6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641823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5778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EB375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B3F2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Gespecialiseerd recreatiemedewerker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6E23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49835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B696BC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A2C71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618D9A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6339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9A4A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1259F9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4AFCC2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6599D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0B2E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1471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Kantoor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4E2E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C5E31F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15BB95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7373A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D6928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EBFFB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Kantooradministratie en gegevensbeheer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18333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9712C4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2AA5333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86AD6EE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5C45FAD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99722F3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Klantcontactmedewerker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6249979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5207E96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0469DDD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EAA55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A34E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F002A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6E4F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F086A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6D2E9A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6FD3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921F0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6193F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Logistiek assistent magazijn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B584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B9ED5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56BE8A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459F3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9E119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BA896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Logistiek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B31C2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B4BC90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2DD4DF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7CA64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A8ED2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3DDC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Naamloos leerjaar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5272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9F40E8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813BFB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F05EF0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1AFAC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B84CC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Onthaal en recreatie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92F7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Toerisme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21C87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5E6D9FB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8AEA4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EE7A9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84BE51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Onthaal, organisatie en sales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2A110C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80E7A1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0804AD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E9604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C256FB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3C6E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64C0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43FD94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691A79C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C516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EC67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35858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Verkoop en vertegenwoordiging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4920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36E4A0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1DEF5D9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7BED1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E6814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Administratie en distributie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9DDE4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Winkelbeheer en etalage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97730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Handel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D24F59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7B50315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E6D2E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C34FE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80892B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Decor- en standenbouw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F068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0EB3B5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50DF11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812A3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C3E9E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95B6E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Decor- en standenbouwer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9FA2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307BE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ED9459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2E78E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85EEB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C77A6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 en restauratie schilderwerk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2BF5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6604F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D3766A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04F34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99A34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BC9C3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 en schilderwerken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64B09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C5E03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A1CA95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16A42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8EB1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14097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Etalage en standendecoratie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1102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89FF8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8BBDF3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689983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464888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FD69B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Fijnschilder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671F26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119757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A26736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1A6F5F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DB944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79831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Restauratievakman schilder- en decoratiewerk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4A30C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19AD9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83525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026B4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F009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EB3F8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Schilderwerk en decoratie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958C9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E48C18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6FE6E9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9FB91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30862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C3A4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Elektrische installaties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8D5B2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EF4A3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B336EC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9E5EF4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51833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C8C13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Elektrische 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E6A5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69DC4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790D3D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F2D6E82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CF53D21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736F4E6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Elektromecanicien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25E1A90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F2DB54B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C59399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A1ABD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ED2E06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AF6C8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Elektrotechnicus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759EA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35343B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71CF7A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60330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6C0F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3A660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elektriciteit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C9FC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FE8F57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7A69DF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D5652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3A720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D86B8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Installateur gebouwenautomatisering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71E4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04FFCE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EB1C41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E06B0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1C0FD2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3BD9F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Installateur nutsvoorzieningen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CA3CB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2C1C50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71EAD5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4BB7E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7E02D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E3EE48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DD255D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9337BB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FC026F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EECDE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2D97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Elektriciteit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022883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Podiumtechnicus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7CFC6E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E2C2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1FF101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9A47D7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6D47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Glasverwerking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95BA4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Glasinstrumentenbouw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B92D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A0F8F7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AEF2F1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19DA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7D253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Glasverwerking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AED2A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Labo-glasinstrumentenbouw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960A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Glastechnieken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2119F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662E4E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4ED7A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57EFDA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3D660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Diamantbewerking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51AC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54B2F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2BE762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6AF55C92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1ED2C45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2C84E2C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Geautomatiseerde diamantbewerking en kwaliteitsanalist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396BD888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95EBE7B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9B4A50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C7D7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B3F23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612F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Geautomatiseerde diamantbewerking en kwaliteitsanalyse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675E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99509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A4D59F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22C4C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88811B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71DC3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 en juwelen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E59E0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2ED07B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E6EBB5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480F6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27C846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F14F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Juwelencreatie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7805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084B70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FFDA45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91702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2D923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F33F6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Uurwerkherstelling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729FD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36BF75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461549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095A9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884C65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Goud-juwelen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8B938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Uurwerkmaken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B43C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Juwelen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7A1AC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08C744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F66B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C9981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80EEA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Bedrijfsgrafiek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4A41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D0EFC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59BEEE2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75665D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88EE2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CA06A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Drukken en afwerken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17B2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537D3A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613E67C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CC240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3635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1B922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Drukvoorbereiding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5D217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DDAE2D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0DE2BDE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21FB3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53531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4A6AD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Flexodrukker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696D91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B76F6B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48EA994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9C9D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9452D7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DEE21B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opmaaksystemen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8F7F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2DA39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7011DFD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B07DB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8007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5B326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Meerkleurendruk-drukwerkveredeling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E568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EA06C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1862F09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8C64BF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A5D60E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B5B68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digitaal drukken in de printmedia/papier- en kartonverwerking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CD1E1A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ACAFD4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7E6B7AC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6B5D2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84E424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D515D6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stansmachine in de papier- en kartonbewerkende industrie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57940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7B74F5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10CF87F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7C52B4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BEF34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2C980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vouw-plakmachine in de papier- en kartonbewerkende industrie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3764DA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31A3E2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4C5E6F2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049F8C69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7DA59C7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EB32BFF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Print en Sign Operator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AAB7D21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EC03E6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1C0DDAA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DDA70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262F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3EDC9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Printmedia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46033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9A723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078CA4D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A8A47D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5F37A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8BB91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Publiciteit en illustratie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BA388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916B78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215BF03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99BC4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D92B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15B88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Publiciteitsgrafiek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8E18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Decoratieve technieken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93C177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6281DEE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F1A4CB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EFEA65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A3FE3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Rotatiedrukker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FF9DB3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F5C49A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13FE7C8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52662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2656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0CA1AF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Zeefdruk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79891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Grafische communicatie en media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8E026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2,85</w:t>
            </w:r>
          </w:p>
        </w:tc>
      </w:tr>
      <w:tr w:rsidR="00B65544" w:rsidRPr="00B7712C" w14:paraId="27EC63F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4FC752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4281E4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1E8F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Banketaannemer-traiteur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6CE42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178875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F21D41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C44C1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A788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929FD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Banketbakkerij-chocoladebewerking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E025D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19717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96F07A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FD2609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4D0E3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B5042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Brood- en banketbakkerij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6E78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24236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3A42EDB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38648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1AB2D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F01A4B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Brood- en banketbakkerij en confiserie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19FC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FC187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530BEE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A540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B0AD2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EEEC6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Chocolatier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940D0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90343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D4CB1D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A19A832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5566A0C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F2F06B4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Culinair slager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A211802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2A2DEDD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9273F2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4F016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BF6DD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88B6B3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Dieetbakkerij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9C93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C693F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0D44BD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1AF700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6965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06313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Gemeenschapsrestauratie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FD8C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0FD4F3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4B3D15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B6D67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F1BB91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5983A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Gespecialiseerd verkoper slagerij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FC27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381C6C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4725FB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735C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1B884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ED2B3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Grootkeuken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44D96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55538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D581EE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2CE20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8D323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6F4B7E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Grootkeuken en catering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4142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3AA0A4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4EB12D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A7569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6B1DFA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0DE13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Grootkeukenkok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28F11C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5A9D08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9221D5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E3A912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DF01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15A82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Hotelonthaal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3DC31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72F4B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479FDE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CB7F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5E23C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331FE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Hotelreceptionist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F192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181327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C73DE7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70F99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C83D3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85C78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97F7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F3A7A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1BA32E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29DCB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505F4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091559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Restaurant en keuken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8DCF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56E5C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651EB17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F407E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852E3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EE9D5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Restaurant en keuken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ADCA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4FE55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D7F021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58C1C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B1BBF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835AD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Restaurantbedrijf en drankenkennis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4033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DF8667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76EB702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7C80F3E7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A19D38C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4BD5965F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Slager-charcutier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BF6A5BC" w14:textId="77777777" w:rsidR="00B65544" w:rsidRPr="00A54566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40F45E" w14:textId="77777777" w:rsidR="00B65544" w:rsidRPr="00A54566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A5456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EC4421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3B20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56CF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16E06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Slagerij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00C8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A26D4F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50B066D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A2982E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5903B2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93B03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Slagerij en verkoopsklare gerechten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13F3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077D84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2959FEA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A65500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BBB9F7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7E175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Slagerij-fijnkosttraiteur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5D88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250304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26B601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C8BDA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C4104A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55C12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Specialiteitenrestaurant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4702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735B4F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0F6FFD4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52F4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588318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Hotel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DFF86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Wereldgastronomie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497F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B6DE0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2,65</w:t>
            </w:r>
          </w:p>
        </w:tc>
      </w:tr>
      <w:tr w:rsidR="00B65544" w:rsidRPr="00B7712C" w14:paraId="10A5639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654145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29DF4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0BA901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Afwerking bouw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37CE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EE6BA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EA99F2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EAE32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51887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9147A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Asfalt- en betonwegenbouwer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9CD7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F373A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FD3C26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C4B2C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AF61C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EB37F4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Bedrijfsvloeren en waterdichte bekuipingen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26D05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714462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0F91E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9D67F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4F6871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0A8FE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Bijzondere schrijnwerkconstructies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2EE4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7FAF0E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F147FC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602301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FE2C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6F834C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Binnen- en buitenschrijnwerk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B0DF6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1C148D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E26E0D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4076D2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96537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B216A4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Binnenschrijnwerk en interieur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3BF80F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6AE6D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FC59CE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48C28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FFE013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E80BB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Bio-ecologische bouwafwerking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92AE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5447EE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F01D43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21A8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559955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8C2E1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 historische muziekinstrumenten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6136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Muziekinstrumenten-bouw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77C84D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EEAEFD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437628E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BCC9EE0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3F7E78A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Bouwglastechnieker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87A9631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1E08F6B" w14:textId="77777777" w:rsidR="00B65544" w:rsidRPr="001A5601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FE1742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600AB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2C612B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3C7CE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Bouwplaatsmachinist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5507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1EFD2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9E21C6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7324A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5922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97CEB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Bouwplaatsmachinist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739F6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6B787D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6B56B0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6267FC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A4AA74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CFF26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Buitenschrijnwerker hout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363BE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9C996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5CAEF2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D762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9EC9C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4A4B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Daktimmerman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2D6B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F713A0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019812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544E3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EC8A6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B697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Dakwerken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EA3E6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268F8B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C5DF62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7BBF3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6418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DFA4C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Dakwerker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65AD4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591FB2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2951CD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B99D0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AC9BB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8180E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Duurzaam wonen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DF7B9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38A7A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D1348D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D80BA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E92C6B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FDF35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Houtbewerking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13439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15C42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C812A2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7DE21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FC4343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51485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Houtbewerking-snijwerk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428C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03167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4DA412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23B9F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551B0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FFA5A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IJzervlechter en bekister-betonneerder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771E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E3D11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10C9E5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02DD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CED9B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8423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Industriële houtbewerking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62F7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9BD5FA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739B92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23E4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800C0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FE631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Interieurbouwer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FBCE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3232B1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64808B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81AB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59636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EB820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Interieurinrichting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D621E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9DEE01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7D077E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483CC1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F3A81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7792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Mechanische en hydraulische kranen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4EFE3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7BDCC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6035B4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393F38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DF2D82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85C88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Meubelgarneren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E2C4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86374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11F327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79D0E3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DA9B9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32E17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Meubelmaker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A38E3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38E31F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56C18F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4DFA40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A434C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0896B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Meubelstoffeerder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EAB96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D7232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43344A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F074D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lastRenderedPageBreak/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635B6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59C40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Modelmakerij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5359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9383C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A0F7CA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DCBE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885824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4E2C9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Monteur steigerbouw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4DEF0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7D824F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ADA5E2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F2D4F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856B7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1CD7B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Muziekinstrumentenbouw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12B1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Muziekinstrumenten-bouw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F39E38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230B60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65BBD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88AC9E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F6FD5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Operator CNC-gestuurde houtbewerkingsmachines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53915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FAD7A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C6FC22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41C31A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4C989C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2B87D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Plaatser houten vloerbedekking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ABFE75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F1AA66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8980E1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677ECC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1C307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0578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Renovatie 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F53C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91F15E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6127D4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C626E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7367A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00ECA9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 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7F1C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7C3BE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7D537A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E5C28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808F2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F002FE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 muziekinstrumenten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3A39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Muziekinstrumenten-bouw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5BE126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26DA74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49C52F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CB66B5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6D407B5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Restauratievakman schrijnwerk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DC87B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2D83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3C6CBA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3B6F4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CCDFA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5140A1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 van meubelen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D4D3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BEDA3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25E80C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C804E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15D61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66C8BF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Restauratie van schrijnwerk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426D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6FC17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62B38E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E7FE84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BFEC1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74A080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Ruwbouw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22CD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83A787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A80BFD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331E19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BA7124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74F3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Ruwbouw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B8E5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85A47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3210D2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84B67A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FD44A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E366D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Ruwbouwafwerking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209B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0071F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DED57D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603B8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7DB9C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F229E2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Schrijnwerker houtbouw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193A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E114F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94C9FE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5508BD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E1230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E891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Stijl- en designmeubelen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2997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A31AE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606F36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B9F6E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E68DC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7DBF95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Stukadoor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F85E1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F3F2F5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9A6693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3B524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73F06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7D9E2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Trappenmaker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CD8AD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F8703B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A9EE60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01FF00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448E0B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AE0A2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Vloerder-tegelzetter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B758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2DE062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344D7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CEA74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975DF9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Hout en 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A0EA5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Wegenbouwmachines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F99C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8E48EB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648DC5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313F5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C0D2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55B1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Mode- en maatkleding heren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86AE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EE8DBE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395B90C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3A1B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437F7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0E9AA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Moderealisatie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4EB63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7B1C19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4AA7694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CD632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A60BE1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69F8D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Moderealisatie en -verkoop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7BFA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73AED1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4FE54C2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37E5FF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233A59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265B5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Modespecialisatie en trendstudie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EC246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3C646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2B65EC3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AA6D0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CA52C8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7A917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Mode-verkoop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E9CE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0B002B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7BED446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02304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A6D56E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FACF5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Ontwikkelaar prototypes mode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4F4BD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21CF4F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14C1D90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65D3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562276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Kleding en confectie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18E890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Textielverzorging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42B15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Mode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F1226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1674228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BB0CF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92073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CEFED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Agromanagement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79107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7981C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76EE69E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05E80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469CDF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A1067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Bloemsierkunst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5DE8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9DAC7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969CF8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62D6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1D972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DFAB0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Bosbouw en bosbeheer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5A97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F7011D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06977F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B4C61F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C57F3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5332DA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Dier en milieu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6BBE6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755C7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9584F6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92CB2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2D8E0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521B84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Dierenzorg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A7282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CBC280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061F5D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2BEC4C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34C7C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485963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Dierenzorg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84D07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2DDC1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4B1BF78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92100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1D7F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0AD55C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Florist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C098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A52F7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893D88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AF517F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7A64C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1CFEE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Gespecialiseerde dierenverzorging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FEC2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88F10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09503D5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AE6D9A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539E7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967FE3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Groenaanleg en -beheer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91AB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07A926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ABD8C1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64DC8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116D8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46E25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Groendecoratie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9B025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B4F8E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43B548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B3FD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810618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77B407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Groendecoratie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64811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B8951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BC88F8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3260D4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5D8B8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632D6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tuinbouwmechanisatie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491E4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B1ABCC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DD2BAA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37369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9350A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2DB08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F2F51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EB26B7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C925AE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850935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631E4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311FF8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Manegehouder-rijmeester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84A5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FD4AA3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5F247F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5B5BA0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7AEE9F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52D53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Natuurbeheerder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CA7E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5318F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6CA734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1ABFFFC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2C4A42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CDB2A3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Paardenhouder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EF042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232ED6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D1CA3C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0FB4D24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F451E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5F5D4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Paardenhouderij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2F60D5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46AB7D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85F761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EC2F0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78C040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183CE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Paardrijden en -verzorgen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A22A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03DA7E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247B8F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141AE5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CA079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492DA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Plant en milieu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E33F6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043A9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516843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48F135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FE4BBC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35042C4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Productiemedewerker dier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C2368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568EB4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29832A9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BDB1D3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FFC2A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808D5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Productiemedewerker plant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5EF35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4F0809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7C7675F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0643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63812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B5EE77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Tuinaanleg en -onderhoud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2E3D8A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FBD06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7782A6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798D6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D56CA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A8CD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Tuinaanlegger-groenbeheerder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D0F1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CF944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1EE613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7FF9D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44E74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0E9F4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Tuinbouw en groenvoorziening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6545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A2AAAF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7E1115E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113278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6E075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C1AF5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Tuinbouwproductie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453F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AF09A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7FB4899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081B2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AB18C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862B80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Veehouderij en landbouwteelten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3BDC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9978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0A57882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C0FDB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75515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61ABA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Veiligheidsberoepen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7AB88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Maatschappelijke veiligheid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105108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373A2F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0DE3E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EEC07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Marmerbewerking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FEF68F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Natuursteenbewerker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9B966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1E5442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01ECC6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63FDD0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B0F6D0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Marmerbewerking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9D749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Steen- en marmerbewerking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3886D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A998F6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61AE41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93E2B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C6E07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333A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4B04A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FF02C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24E654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0ACFEA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7B129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29C6F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Auto-elektriciteit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5F91B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66D03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5FB82B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9067C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2EB0B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E325E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Bedrijfsvoertuigen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D65BF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6F758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00B142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CD3ABA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F6D36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3BDC507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Bekapper/Hoefsmid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E07674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D10FE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8A3E79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6410D94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56D8D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6EAC25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Brandertechnicus gas/stookolie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72D9C2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BCB7DC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80C4789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02F9936F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B99C68B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15628556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Brom- en motorfietsinstallaties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FA1FF9E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D84644" w14:textId="77777777" w:rsidR="00B65544" w:rsidRPr="001A5601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C2FD8C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0A2152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B704C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E3449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Buitenschrijnwerker aluminium/metaal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6FC71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DA8B4E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661F67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529D32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39AAC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0FC5A3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Buitenschrijnwerker kunststoffen/PVC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2C1A05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D418A4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FB1A53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383F9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ED5F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81E9D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Carrosserie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F380F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A76A9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E601C2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1BC7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DC0A2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232B2F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Carrosserie- en spuitwerk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08B0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E787653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8698B6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824E1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9E71E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8CF38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Centrale verwarming en sanitaire installaties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673A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74BF7A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879468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16BDC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77C15D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E5EFE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Composietverwerking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525D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BD43EC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21AB79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92F0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32E85D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D0FD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Computergestuurde werktuigmachines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96BE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236D0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49E0CA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60183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31624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38F40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Diesel- en LPG-motoren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ADB2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7A3DE9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7CAA0C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4E587A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36ACD6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357C4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Fietsinstallaties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90A52A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C111E7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3.05</w:t>
            </w:r>
          </w:p>
        </w:tc>
      </w:tr>
      <w:tr w:rsidR="00B65544" w:rsidRPr="00B7712C" w14:paraId="22B94F1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386110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94868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9EF14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Fotolassen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F57D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BEDF41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B84FDF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A1C55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C1A9D1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408D2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Industrieel onderhoud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8112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FADD9A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F744A0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810D70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9154A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0D739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Koelinstallaties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D74D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CD139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9E4A0E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4A1D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56CFBD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105BF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80D5B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93605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7B286F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FEBFC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210E02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C7534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Koeltechnische installaties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60938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082CF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762CCE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6F01C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80518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9C380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Koetswerk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C2B68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5E5EA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1DCFAF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45C24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DEEF1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B0851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Kunststofverwerking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EDA5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003839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60431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593F8B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8BA814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5FE024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Lassen-constructie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AAC3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07A2F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F9C618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9F39AE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18AB24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0E68C0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Lassen-constructie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9716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3C8A8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21C064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D570A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F351E7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3DDF0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Lasser-monteerder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4D221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22A4D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583760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28E69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4224B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2BD0CA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Matrijzenbouw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9A307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43077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77D3FC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F5454D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147BB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80195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Mecanicien voor onderhoud en herstel van motorfietsen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C468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DDE3E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66D603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B03AE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74461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54A20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Mecanicien tuin-, park- en bosmachines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D0B6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D07FC7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D0AB99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D11B31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B0F61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826D78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Mechanisch onderhoud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270D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63A7E4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C07F6C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F7F9D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D3567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FA9085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Mechanische vormgeving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B1EE2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F098A3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C29838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9252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07BC89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7CC073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Metaal- en kunststofschrijnwerk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3E0DE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CA7CB2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6C0179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FA72B7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B3AEC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E8D62B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Non-ferro metalen dakbedekkingen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112B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ABD99C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EB70D6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255F414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817AE5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0547A4B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Omsteller plaatbewerking en Monteerder-afregelaar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3E4824C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67871D" w14:textId="77777777" w:rsidR="00B65544" w:rsidRPr="001A5601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8837A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F8AB05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69AF19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133D3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Omsteller verspaning en Monteerder-afregelaar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56E8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D2D939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E58DEB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70E6C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F6FA9A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9CBDDE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Onderhoudsmecanicien zware bedrijfsvoertuigen land- en tuinbouw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0BF0C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Land- en tuinbouw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E200B2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7C9DB2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264DC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26C52C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0AF5C5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Onderhoudsmecanicien zware bedrijfsvoertuigen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75CE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7CB8C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8A202E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5E827E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64EA0A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1751B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Onderhoudsmechanica auto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B397D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D5AED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5FE7040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A55BD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663B9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AC05D3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Pijpfitten-lassen-monteren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C56AE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A35B9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B24B0E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25156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2B2E0B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363381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Pijpfitter-fabriceur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6C07B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B703817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1F78E5D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9A48DE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8E593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A552CF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Polyvalent mecanicien personenwagens en lichte bedrijfsvoertuigen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A9CE7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61F4C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83B6C2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1D887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508E85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1C52FE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Preventief onderhoud machines en 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CBD83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33406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D5ED17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AB0732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E3D689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4E169A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Productie-industrie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69E0F2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8B7C72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3BD73E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995CC7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2D0F69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59031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Productieoperator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DA36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59C3E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44BA5C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614FA0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C7C6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428B9F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Sanitaire en verwarmingsinstallaties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72F01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971F83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2E9B73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5248B2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5FC382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803253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Spuiter carrosserie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B7317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DF108C1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450867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27AB4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BE28FE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DB7318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installatietechnieken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F348F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B4294B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DF06A3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043C72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33C961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6569F3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Technicus koelinstallaties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25BC1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ACCAE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F5E463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B2699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E3D90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A088E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Tweewielers en lichte verbrandingsmotoren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4E77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50DDEA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7CBF4E4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B81DD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85CCE7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B69888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Verwarmingsinstallaties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A70F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Koeling en warmte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0158F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70F739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22AE35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26164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Metaal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D570DF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Werktuigmachines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C0223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Mechanica-elektriciteit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8EE3FB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2CE8A52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6D1A04D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2FF71E8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3CC19325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Assistentie in wonen, zorg en welzijn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6936BF51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4566E33" w14:textId="77777777" w:rsidR="00B65544" w:rsidRPr="001A5601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C1EB2A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89D45E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49082A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6F0BCD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Kinderbegeleider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89A08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E14B9D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096F0BE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0B9A59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D12464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11FFD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Kinderzorg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5B1E3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A210E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3C04EED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427F6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C279F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720E06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Organisatie-assistentie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4CC24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2C5095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62F53461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44C18A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659C6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D2EAE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Organisatiehulp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F2EAD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C292EC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11D4BF2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3E7592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D535C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521ACF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Thuis- en bejaardenzorg/zorgkundige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8F9F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5EF8BD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585D702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9B6F5C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B003B6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2F46D7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Verzorgende/Zorgkundige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17150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8DFE3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4AA82AC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3A42D4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C69137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61BC76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BE26E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3E6DC9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2,55</w:t>
            </w:r>
          </w:p>
        </w:tc>
      </w:tr>
      <w:tr w:rsidR="00B65544" w:rsidRPr="00B7712C" w14:paraId="4E8C249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</w:tcPr>
          <w:p w14:paraId="307EAD93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6D5B59A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4FA47636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Aspirant-stuurman binnenscheepvaart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357E854" w14:textId="77777777" w:rsidR="00B65544" w:rsidRPr="001A5601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78E23E" w14:textId="77777777" w:rsidR="00B65544" w:rsidRPr="001A5601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trike/>
                <w:color w:val="000000"/>
                <w:sz w:val="16"/>
                <w:szCs w:val="16"/>
                <w:lang w:eastAsia="nl-BE"/>
              </w:rPr>
            </w:pPr>
            <w:r w:rsidRPr="001A56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BEBCA78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6473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5C0E28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BE55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Beperkte kustvaart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EC1C8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107F2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FAA1E2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FC357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09576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56B0CA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Binnenvaart en beperkte kustvaart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6D0E3F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C571C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CF47D2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C54AA7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71C9C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FB385F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vorming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265A5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B65D6F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1E745DB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A71F6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1026CC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5138D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15CF4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BDEE8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22E3B96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3B7FC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A1064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67997E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Scheeps- en havenwerk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C5137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087BB6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21C6FD4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B0AE0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F120A4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Rijn- en binnenvaart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22132A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Schipper-motorist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A17AA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Maritieme opleidingen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EC0D4C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0E9DD79C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9EEFF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0D3983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08366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Topsport-sportbegeleider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F856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0E59F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13CF5CFF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6539B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E63E43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937F24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Topsport-sportinitiatie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5703E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F3EB5C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2,45</w:t>
            </w:r>
          </w:p>
        </w:tc>
      </w:tr>
      <w:tr w:rsidR="00B65544" w:rsidRPr="00B7712C" w14:paraId="081D1F9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52F58B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46C03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ED60CD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Instellen van textielmachines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B6894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BCB949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3DCC5A8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051467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909D51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7940CF9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Productieoperator textielproductielijn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688D7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084F06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5855E13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3B962C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A0F4A8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7ABF06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321F1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FE0A63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477ED825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1AE45F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5BECAA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37246A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0D85E2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BD5E354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3,05</w:t>
            </w:r>
          </w:p>
        </w:tc>
      </w:tr>
      <w:tr w:rsidR="00B65544" w:rsidRPr="00B7712C" w14:paraId="600430D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836D9F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B556A8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6E43F3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Haarstilist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5A051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81EA3F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45106CF4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D2FD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84E3D9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3C9D7FCE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Haarverzorging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3CD34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825C02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1E2C0D53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230A2C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EE144B8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631628E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Haarzorg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2CDD05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27E940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7D8B0E7E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07F129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ABB7ABA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Verzorgingstechnieken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255FFA5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Kapper-stylist duaal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132A4D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Lichaamsverzorging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04AB83E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2,75</w:t>
            </w:r>
          </w:p>
        </w:tc>
      </w:tr>
      <w:tr w:rsidR="00B65544" w:rsidRPr="00B7712C" w14:paraId="3C66FCFB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AB7EE3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3B5461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Vrachtwagenchauffeur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4820EC3F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Bijzonder transport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214130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72A4A08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3,7</w:t>
            </w:r>
          </w:p>
        </w:tc>
      </w:tr>
      <w:tr w:rsidR="00B65544" w:rsidRPr="00B7712C" w14:paraId="2709FA07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6040E7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BSO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4AC9B10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Vrachtwagenchauffeur BSO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1CC5A3DC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Vrachtwagenchauffeur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2BE9E3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Auto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0B8A7CB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3,7</w:t>
            </w:r>
          </w:p>
        </w:tc>
      </w:tr>
    </w:tbl>
    <w:p w14:paraId="44C9ABDE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p w14:paraId="07D34EE0" w14:textId="77777777" w:rsidR="00B65544" w:rsidRPr="00B7712C" w:rsidRDefault="00B65544" w:rsidP="00B65544">
      <w:pPr>
        <w:spacing w:after="0" w:line="270" w:lineRule="exact"/>
        <w:rPr>
          <w:rFonts w:ascii="FlandersArtSans-Regular" w:eastAsia="Times" w:hAnsi="FlandersArtSans-Regular" w:cs="Times New Roman"/>
          <w:szCs w:val="20"/>
          <w:lang w:eastAsia="nl-B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300"/>
        <w:gridCol w:w="3095"/>
        <w:gridCol w:w="1871"/>
        <w:gridCol w:w="737"/>
      </w:tblGrid>
      <w:tr w:rsidR="00B65544" w:rsidRPr="00B7712C" w14:paraId="2A28BD4A" w14:textId="77777777" w:rsidTr="003E23A3">
        <w:trPr>
          <w:trHeight w:val="283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0859814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HBO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02813A7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Verpleegkunde HBO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14:paraId="0C86C616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Verpleegkunde HBO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69FA5B" w14:textId="77777777" w:rsidR="00B65544" w:rsidRPr="00B7712C" w:rsidRDefault="00B65544" w:rsidP="003E23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Personenzorg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1B65005" w14:textId="77777777" w:rsidR="00B65544" w:rsidRPr="00B7712C" w:rsidRDefault="00B65544" w:rsidP="003E23A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</w:pPr>
            <w:r w:rsidRPr="00B771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l-BE"/>
              </w:rPr>
              <w:t>3,8</w:t>
            </w:r>
          </w:p>
        </w:tc>
      </w:tr>
    </w:tbl>
    <w:p w14:paraId="678E300C" w14:textId="65A237A2" w:rsidR="00190918" w:rsidRDefault="002478FA"/>
    <w:sectPr w:rsidR="0019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94F9" w14:textId="77777777" w:rsidR="00B65544" w:rsidRDefault="00B65544" w:rsidP="00B65544">
      <w:pPr>
        <w:spacing w:after="0" w:line="240" w:lineRule="auto"/>
      </w:pPr>
      <w:r>
        <w:separator/>
      </w:r>
    </w:p>
  </w:endnote>
  <w:endnote w:type="continuationSeparator" w:id="0">
    <w:p w14:paraId="3F653F03" w14:textId="77777777" w:rsidR="00B65544" w:rsidRDefault="00B65544" w:rsidP="00B6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charset w:val="00"/>
    <w:family w:val="auto"/>
    <w:pitch w:val="variable"/>
    <w:sig w:usb0="00000007" w:usb1="00000000" w:usb2="00000000" w:usb3="00000000" w:csb0="00000093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204A" w14:textId="77777777" w:rsidR="00B65544" w:rsidRDefault="00B65544" w:rsidP="00B65544">
      <w:pPr>
        <w:spacing w:after="0" w:line="240" w:lineRule="auto"/>
      </w:pPr>
      <w:r>
        <w:separator/>
      </w:r>
    </w:p>
  </w:footnote>
  <w:footnote w:type="continuationSeparator" w:id="0">
    <w:p w14:paraId="74BF2808" w14:textId="77777777" w:rsidR="00B65544" w:rsidRDefault="00B65544" w:rsidP="00B6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B4A"/>
    <w:multiLevelType w:val="hybridMultilevel"/>
    <w:tmpl w:val="5F6401CE"/>
    <w:lvl w:ilvl="0" w:tplc="8D068E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61922325">
    <w:abstractNumId w:val="1"/>
  </w:num>
  <w:num w:numId="2" w16cid:durableId="203680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4"/>
    <w:rsid w:val="001C6FF3"/>
    <w:rsid w:val="002478FA"/>
    <w:rsid w:val="002D5941"/>
    <w:rsid w:val="00A87CF6"/>
    <w:rsid w:val="00B26756"/>
    <w:rsid w:val="00B65544"/>
    <w:rsid w:val="00B94292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CF2C3"/>
  <w15:chartTrackingRefBased/>
  <w15:docId w15:val="{9C2D7DFD-45B0-4C92-8F8F-C1B6DF8D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544"/>
  </w:style>
  <w:style w:type="paragraph" w:styleId="Kop1">
    <w:name w:val="heading 1"/>
    <w:basedOn w:val="Standaard"/>
    <w:next w:val="Standaard"/>
    <w:link w:val="Kop1Char"/>
    <w:uiPriority w:val="9"/>
    <w:qFormat/>
    <w:rsid w:val="00B65544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544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544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544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544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544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544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65544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5544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544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65544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B65544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65544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B65544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B65544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B65544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B655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65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eenlijst1">
    <w:name w:val="Geen lijst1"/>
    <w:next w:val="Geenlijst"/>
    <w:uiPriority w:val="99"/>
    <w:semiHidden/>
    <w:unhideWhenUsed/>
    <w:rsid w:val="00B65544"/>
  </w:style>
  <w:style w:type="paragraph" w:styleId="Ballontekst">
    <w:name w:val="Balloon Text"/>
    <w:basedOn w:val="Standaard"/>
    <w:link w:val="BallontekstChar"/>
    <w:uiPriority w:val="99"/>
    <w:semiHidden/>
    <w:unhideWhenUsed/>
    <w:rsid w:val="00B65544"/>
    <w:pPr>
      <w:spacing w:after="0" w:line="240" w:lineRule="auto"/>
    </w:pPr>
    <w:rPr>
      <w:rFonts w:ascii="Segoe UI" w:eastAsia="Times" w:hAnsi="Segoe UI" w:cs="Segoe UI"/>
      <w:sz w:val="18"/>
      <w:szCs w:val="18"/>
      <w:lang w:val="en-US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544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B65544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B65544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B65544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5544"/>
    <w:rPr>
      <w:rFonts w:ascii="FlandersArtSans-Regular" w:eastAsia="Times" w:hAnsi="FlandersArtSans-Regular" w:cs="Times New Roman"/>
      <w:szCs w:val="20"/>
      <w:lang w:val="en-US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5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5544"/>
    <w:pPr>
      <w:spacing w:after="0" w:line="240" w:lineRule="auto"/>
    </w:pPr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5544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5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544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paragraph" w:styleId="Lijstalinea">
    <w:name w:val="List Paragraph"/>
    <w:basedOn w:val="Standaard"/>
    <w:uiPriority w:val="34"/>
    <w:qFormat/>
    <w:rsid w:val="00B65544"/>
    <w:pPr>
      <w:spacing w:after="0" w:line="270" w:lineRule="exact"/>
      <w:ind w:left="720"/>
      <w:contextualSpacing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Normaalweb">
    <w:name w:val="Normal (Web)"/>
    <w:basedOn w:val="Standaard"/>
    <w:uiPriority w:val="99"/>
    <w:unhideWhenUsed/>
    <w:rsid w:val="00B655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gglelink2">
    <w:name w:val="togglelink2"/>
    <w:basedOn w:val="Standaardalinea-lettertype"/>
    <w:rsid w:val="00B65544"/>
    <w:rPr>
      <w:strike w:val="0"/>
      <w:dstrike w:val="0"/>
      <w:color w:val="FF0000"/>
      <w:u w:val="none"/>
      <w:effect w:val="none"/>
    </w:rPr>
  </w:style>
  <w:style w:type="character" w:customStyle="1" w:styleId="popuptext1">
    <w:name w:val="popuptext1"/>
    <w:basedOn w:val="Standaardalinea-lettertype"/>
    <w:rsid w:val="00B65544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character" w:customStyle="1" w:styleId="popuptext2">
    <w:name w:val="popuptext2"/>
    <w:basedOn w:val="Standaardalinea-lettertype"/>
    <w:rsid w:val="00B65544"/>
    <w:rPr>
      <w:color w:val="333333"/>
      <w:sz w:val="24"/>
      <w:szCs w:val="24"/>
      <w:bdr w:val="single" w:sz="6" w:space="3" w:color="333333" w:frame="1"/>
      <w:shd w:val="clear" w:color="auto" w:fill="EEEEEE"/>
    </w:rPr>
  </w:style>
  <w:style w:type="character" w:styleId="Zwaar">
    <w:name w:val="Strong"/>
    <w:basedOn w:val="Standaardalinea-lettertype"/>
    <w:uiPriority w:val="22"/>
    <w:qFormat/>
    <w:rsid w:val="00B65544"/>
    <w:rPr>
      <w:b/>
      <w:bCs/>
    </w:rPr>
  </w:style>
  <w:style w:type="paragraph" w:customStyle="1" w:styleId="list-group-item">
    <w:name w:val="list-group-item"/>
    <w:basedOn w:val="Standaard"/>
    <w:rsid w:val="00B6554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gglelink">
    <w:name w:val="togglelink"/>
    <w:basedOn w:val="Standaardalinea-lettertype"/>
    <w:rsid w:val="00B65544"/>
  </w:style>
  <w:style w:type="table" w:styleId="Tabelraster">
    <w:name w:val="Table Grid"/>
    <w:basedOn w:val="Standaardtabel"/>
    <w:uiPriority w:val="39"/>
    <w:rsid w:val="00B655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B65544"/>
  </w:style>
  <w:style w:type="character" w:customStyle="1" w:styleId="apple-converted-space">
    <w:name w:val="apple-converted-space"/>
    <w:basedOn w:val="Standaardalinea-lettertype"/>
    <w:rsid w:val="00B65544"/>
  </w:style>
  <w:style w:type="character" w:customStyle="1" w:styleId="linktitle">
    <w:name w:val="linktitle"/>
    <w:basedOn w:val="Standaardalinea-lettertype"/>
    <w:rsid w:val="00B65544"/>
  </w:style>
  <w:style w:type="character" w:customStyle="1" w:styleId="Lijst1">
    <w:name w:val="Lijst1"/>
    <w:basedOn w:val="Standaardalinea-lettertype"/>
    <w:rsid w:val="00B65544"/>
  </w:style>
  <w:style w:type="character" w:customStyle="1" w:styleId="listtitle">
    <w:name w:val="listtitle"/>
    <w:basedOn w:val="Standaardalinea-lettertype"/>
    <w:rsid w:val="00B65544"/>
  </w:style>
  <w:style w:type="character" w:customStyle="1" w:styleId="row">
    <w:name w:val="row"/>
    <w:basedOn w:val="Standaardalinea-lettertype"/>
    <w:rsid w:val="00B65544"/>
  </w:style>
  <w:style w:type="character" w:customStyle="1" w:styleId="cell">
    <w:name w:val="cell"/>
    <w:basedOn w:val="Standaardalinea-lettertype"/>
    <w:rsid w:val="00B65544"/>
  </w:style>
  <w:style w:type="character" w:customStyle="1" w:styleId="Titel1">
    <w:name w:val="Titel1"/>
    <w:basedOn w:val="Standaardalinea-lettertype"/>
    <w:rsid w:val="00B65544"/>
  </w:style>
  <w:style w:type="character" w:customStyle="1" w:styleId="source">
    <w:name w:val="source"/>
    <w:basedOn w:val="Standaardalinea-lettertype"/>
    <w:rsid w:val="00B65544"/>
  </w:style>
  <w:style w:type="character" w:customStyle="1" w:styleId="close">
    <w:name w:val="close"/>
    <w:basedOn w:val="Standaardalinea-lettertype"/>
    <w:rsid w:val="00B65544"/>
  </w:style>
  <w:style w:type="character" w:customStyle="1" w:styleId="particle">
    <w:name w:val="p_article"/>
    <w:basedOn w:val="Standaardalinea-lettertype"/>
    <w:rsid w:val="00B65544"/>
  </w:style>
  <w:style w:type="character" w:customStyle="1" w:styleId="plist">
    <w:name w:val="p_list"/>
    <w:basedOn w:val="Standaardalinea-lettertype"/>
    <w:rsid w:val="00B65544"/>
  </w:style>
  <w:style w:type="paragraph" w:styleId="Titel">
    <w:name w:val="Title"/>
    <w:basedOn w:val="Standaard"/>
    <w:next w:val="Standaard"/>
    <w:link w:val="TitelChar"/>
    <w:uiPriority w:val="10"/>
    <w:qFormat/>
    <w:rsid w:val="00B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5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B655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54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544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B65544"/>
    <w:pPr>
      <w:spacing w:after="0" w:line="240" w:lineRule="auto"/>
    </w:pPr>
    <w:rPr>
      <w:rFonts w:ascii="Calibri" w:hAnsi="Calibri" w:cs="Calibri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65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65544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msonormal0">
    <w:name w:val="msonormal"/>
    <w:basedOn w:val="Standaard"/>
    <w:rsid w:val="00B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B65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6">
    <w:name w:val="xl66"/>
    <w:basedOn w:val="Standaard"/>
    <w:rsid w:val="00B6554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7">
    <w:name w:val="xl67"/>
    <w:basedOn w:val="Standaard"/>
    <w:rsid w:val="00B6554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8">
    <w:name w:val="xl68"/>
    <w:basedOn w:val="Standaard"/>
    <w:rsid w:val="00B6554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69">
    <w:name w:val="xl69"/>
    <w:basedOn w:val="Standaard"/>
    <w:rsid w:val="00B6554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BE"/>
    </w:rPr>
  </w:style>
  <w:style w:type="paragraph" w:customStyle="1" w:styleId="xl70">
    <w:name w:val="xl70"/>
    <w:basedOn w:val="Standaard"/>
    <w:rsid w:val="00B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B655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B65544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numbering" w:customStyle="1" w:styleId="Geenlijst11">
    <w:name w:val="Geen lijst11"/>
    <w:next w:val="Geenlijst"/>
    <w:uiPriority w:val="99"/>
    <w:semiHidden/>
    <w:unhideWhenUsed/>
    <w:rsid w:val="00B6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92CE9D6C-C71E-49E0-81DF-F613BA09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DD8E1-E35F-4681-82B0-71CC3D101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14E5-996D-4629-9537-3AED8316269E}">
  <ds:schemaRefs>
    <ds:schemaRef ds:uri="http://purl.org/dc/terms/"/>
    <ds:schemaRef ds:uri="e1183e09-c796-41a2-ba5a-4d319536ae41"/>
    <ds:schemaRef ds:uri="http://schemas.microsoft.com/office/2006/documentManagement/types"/>
    <ds:schemaRef ds:uri="9a9ec0f0-7796-43d0-ac1f-4c8c46ee0bd1"/>
    <ds:schemaRef ds:uri="57acbd8a-85bd-407c-be4e-ec36ecafa8f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4510</Words>
  <Characters>24811</Characters>
  <Application>Microsoft Office Word</Application>
  <DocSecurity>0</DocSecurity>
  <Lines>206</Lines>
  <Paragraphs>58</Paragraphs>
  <ScaleCrop>false</ScaleCrop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Peter OND</dc:creator>
  <cp:keywords/>
  <dc:description/>
  <cp:lastModifiedBy>Lammens Jurgen</cp:lastModifiedBy>
  <cp:revision>2</cp:revision>
  <dcterms:created xsi:type="dcterms:W3CDTF">2023-09-01T10:00:00Z</dcterms:created>
  <dcterms:modified xsi:type="dcterms:W3CDTF">2023-09-01T10:00:00Z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