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B9ED" w14:textId="77777777" w:rsidR="00540FF4" w:rsidRDefault="00540FF4" w:rsidP="00826985">
      <w:pPr>
        <w:rPr>
          <w:rFonts w:ascii="FlandersArtSans-Regular" w:hAnsi="FlandersArtSans-Regular"/>
          <w:b/>
          <w:sz w:val="32"/>
          <w:szCs w:val="32"/>
          <w:u w:val="single"/>
        </w:rPr>
      </w:pPr>
      <w:bookmarkStart w:id="0" w:name="_GoBack"/>
      <w:bookmarkEnd w:id="0"/>
      <w:r>
        <w:rPr>
          <w:rFonts w:ascii="FlandersArtSans-Regular" w:hAnsi="FlandersArtSans-Regular"/>
          <w:b/>
          <w:sz w:val="32"/>
          <w:szCs w:val="32"/>
          <w:u w:val="single"/>
        </w:rPr>
        <w:t>Lijst van veel gestelde vragen over het ondersteuningsmodel</w:t>
      </w:r>
    </w:p>
    <w:p w14:paraId="2B8B406C" w14:textId="2BFAD517" w:rsidR="00290B0E" w:rsidRDefault="00290B0E" w:rsidP="00826985">
      <w:pPr>
        <w:rPr>
          <w:rFonts w:ascii="FlandersArtSans-Regular" w:hAnsi="FlandersArtSans-Regular"/>
          <w:b/>
          <w:sz w:val="32"/>
          <w:szCs w:val="32"/>
          <w:u w:val="single"/>
        </w:rPr>
      </w:pPr>
    </w:p>
    <w:p w14:paraId="697E3A84" w14:textId="282AB0AF" w:rsidR="003E24BB" w:rsidRPr="006E09EF" w:rsidRDefault="003E24BB" w:rsidP="003E24BB">
      <w:pPr>
        <w:rPr>
          <w:rFonts w:ascii="FlandersArtSans-Regular" w:hAnsi="FlandersArtSans-Regular"/>
          <w:b/>
          <w:sz w:val="32"/>
          <w:szCs w:val="32"/>
          <w:u w:val="single"/>
        </w:rPr>
      </w:pPr>
      <w:r w:rsidRPr="006E09EF">
        <w:rPr>
          <w:rFonts w:ascii="FlandersArtSans-Regular" w:hAnsi="FlandersArtSans-Regular"/>
          <w:b/>
          <w:sz w:val="32"/>
          <w:szCs w:val="32"/>
          <w:u w:val="single"/>
        </w:rPr>
        <w:t xml:space="preserve">Vragen omtrent </w:t>
      </w:r>
      <w:r>
        <w:rPr>
          <w:rFonts w:ascii="FlandersArtSans-Regular" w:hAnsi="FlandersArtSans-Regular"/>
          <w:b/>
          <w:sz w:val="32"/>
          <w:szCs w:val="32"/>
          <w:u w:val="single"/>
        </w:rPr>
        <w:t>ondersteuningsnetwerken</w:t>
      </w:r>
    </w:p>
    <w:p w14:paraId="35B7DBF6" w14:textId="77777777" w:rsidR="003E24BB" w:rsidRDefault="003E24BB" w:rsidP="00826985">
      <w:pPr>
        <w:rPr>
          <w:rFonts w:ascii="FlandersArtSans-Regular" w:hAnsi="FlandersArtSans-Regular"/>
          <w:b/>
          <w:sz w:val="32"/>
          <w:szCs w:val="32"/>
          <w:u w:val="single"/>
        </w:rPr>
      </w:pPr>
    </w:p>
    <w:p w14:paraId="30B2818E" w14:textId="000ECC08" w:rsidR="00540FF4" w:rsidRPr="003F364E" w:rsidRDefault="00290B0E" w:rsidP="003F364E">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t>Samenstelling ondersteuningsnetwerken</w:t>
      </w:r>
    </w:p>
    <w:p w14:paraId="4FD10226" w14:textId="77777777" w:rsidR="00290B0E" w:rsidRDefault="00290B0E" w:rsidP="00826985">
      <w:pPr>
        <w:rPr>
          <w:rFonts w:ascii="FlandersArtSans-Regular" w:hAnsi="FlandersArtSans-Regular"/>
          <w:b/>
          <w:sz w:val="32"/>
          <w:szCs w:val="32"/>
          <w:u w:val="single"/>
        </w:rPr>
      </w:pPr>
    </w:p>
    <w:p w14:paraId="4B20F0DD" w14:textId="584C0592" w:rsidR="009E217F" w:rsidRPr="00540FF4" w:rsidRDefault="00540FF4" w:rsidP="00826985">
      <w:pPr>
        <w:rPr>
          <w:rFonts w:ascii="FlandersArtSans-Regular" w:hAnsi="FlandersArtSans-Regular"/>
          <w:b/>
        </w:rPr>
      </w:pPr>
      <w:r>
        <w:rPr>
          <w:rFonts w:ascii="FlandersArtSans-Regular" w:hAnsi="FlandersArtSans-Regular"/>
          <w:b/>
        </w:rPr>
        <w:t xml:space="preserve">Moet </w:t>
      </w:r>
      <w:r w:rsidR="009E217F" w:rsidRPr="00540FF4">
        <w:rPr>
          <w:rFonts w:ascii="FlandersArtSans-Regular" w:hAnsi="FlandersArtSans-Regular"/>
          <w:b/>
        </w:rPr>
        <w:t xml:space="preserve">elk ondersteuningsnetwerk scholen voor </w:t>
      </w:r>
      <w:r w:rsidR="000D65A8">
        <w:rPr>
          <w:rFonts w:ascii="FlandersArtSans-Regular" w:hAnsi="FlandersArtSans-Regular"/>
          <w:b/>
        </w:rPr>
        <w:t>buitengewoon onderwijs</w:t>
      </w:r>
      <w:r w:rsidR="009E217F" w:rsidRPr="00540FF4">
        <w:rPr>
          <w:rFonts w:ascii="FlandersArtSans-Regular" w:hAnsi="FlandersArtSans-Regular"/>
          <w:b/>
        </w:rPr>
        <w:t xml:space="preserve"> hebben met expertise over type basisaanbod, 3 én 9</w:t>
      </w:r>
      <w:r w:rsidR="000D65A8">
        <w:rPr>
          <w:rFonts w:ascii="FlandersArtSans-Regular" w:hAnsi="FlandersArtSans-Regular"/>
          <w:b/>
        </w:rPr>
        <w:t>?</w:t>
      </w:r>
      <w:r w:rsidR="009E217F" w:rsidRPr="00540FF4">
        <w:rPr>
          <w:rFonts w:ascii="FlandersArtSans-Regular" w:hAnsi="FlandersArtSans-Regular"/>
          <w:b/>
        </w:rPr>
        <w:t xml:space="preserve"> In sommige regio’s bemoeilijkt dit de samenstelling. </w:t>
      </w:r>
    </w:p>
    <w:p w14:paraId="49C524AD" w14:textId="77777777" w:rsidR="009E217F" w:rsidRPr="00540FF4" w:rsidRDefault="009E217F" w:rsidP="009E217F">
      <w:pPr>
        <w:rPr>
          <w:rFonts w:ascii="FlandersArtSans-Regular" w:hAnsi="FlandersArtSans-Regular"/>
        </w:rPr>
      </w:pPr>
    </w:p>
    <w:p w14:paraId="2B1CEB3F" w14:textId="77777777" w:rsidR="009E217F" w:rsidRPr="00540FF4" w:rsidRDefault="00540FF4" w:rsidP="009E217F">
      <w:pPr>
        <w:rPr>
          <w:rFonts w:ascii="FlandersArtSans-Regular" w:hAnsi="FlandersArtSans-Regular"/>
        </w:rPr>
      </w:pPr>
      <w:r w:rsidRPr="00540FF4">
        <w:rPr>
          <w:rFonts w:ascii="FlandersArtSans-Regular" w:hAnsi="FlandersArtSans-Regular"/>
          <w:u w:val="single"/>
        </w:rPr>
        <w:t>A</w:t>
      </w:r>
      <w:r w:rsidR="009E217F" w:rsidRPr="00540FF4">
        <w:rPr>
          <w:rFonts w:ascii="FlandersArtSans-Regular" w:hAnsi="FlandersArtSans-Regular"/>
          <w:u w:val="single"/>
        </w:rPr>
        <w:t>ntwoord</w:t>
      </w:r>
      <w:r w:rsidR="009E217F" w:rsidRPr="00540FF4">
        <w:rPr>
          <w:rFonts w:ascii="FlandersArtSans-Regular" w:hAnsi="FlandersArtSans-Regular"/>
        </w:rPr>
        <w:t>:</w:t>
      </w:r>
    </w:p>
    <w:p w14:paraId="7434935A" w14:textId="77777777" w:rsidR="00834932" w:rsidRDefault="00834932" w:rsidP="00834932">
      <w:pPr>
        <w:rPr>
          <w:rFonts w:ascii="FlandersArtSans-Regular" w:hAnsi="FlandersArtSans-Regular"/>
        </w:rPr>
      </w:pPr>
    </w:p>
    <w:p w14:paraId="1D830DDE" w14:textId="2005DCB5" w:rsidR="0068190F" w:rsidRDefault="0015562F" w:rsidP="00834932">
      <w:pPr>
        <w:rPr>
          <w:rFonts w:ascii="FlandersArtSans-Regular" w:hAnsi="FlandersArtSans-Regular"/>
        </w:rPr>
      </w:pPr>
      <w:r w:rsidRPr="00834932">
        <w:rPr>
          <w:rFonts w:ascii="FlandersArtSans-Regular" w:hAnsi="FlandersArtSans-Regular"/>
        </w:rPr>
        <w:t>Scholen voor gewoon onderwij</w:t>
      </w:r>
      <w:r w:rsidR="00C8267A" w:rsidRPr="00834932">
        <w:rPr>
          <w:rFonts w:ascii="FlandersArtSans-Regular" w:hAnsi="FlandersArtSans-Regular"/>
        </w:rPr>
        <w:t xml:space="preserve">s met ondersteuningsvragen </w:t>
      </w:r>
      <w:r w:rsidR="00834932" w:rsidRPr="00834932">
        <w:rPr>
          <w:rFonts w:ascii="FlandersArtSans-Regular" w:hAnsi="FlandersArtSans-Regular"/>
        </w:rPr>
        <w:t>voor</w:t>
      </w:r>
      <w:r w:rsidR="00C8267A" w:rsidRPr="00834932">
        <w:rPr>
          <w:rFonts w:ascii="FlandersArtSans-Regular" w:hAnsi="FlandersArtSans-Regular"/>
        </w:rPr>
        <w:t xml:space="preserve"> type basisaanbod, 3 en 9 moeten die ondersteuning kunnen krijgen via het </w:t>
      </w:r>
      <w:r w:rsidRPr="00834932">
        <w:rPr>
          <w:rFonts w:ascii="FlandersArtSans-Regular" w:hAnsi="FlandersArtSans-Regular"/>
        </w:rPr>
        <w:t>ondersteuningsnetwerk</w:t>
      </w:r>
      <w:r w:rsidR="00C8267A" w:rsidRPr="00834932">
        <w:rPr>
          <w:rFonts w:ascii="FlandersArtSans-Regular" w:hAnsi="FlandersArtSans-Regular"/>
        </w:rPr>
        <w:t xml:space="preserve"> waartoe ze behoren. </w:t>
      </w:r>
      <w:r w:rsidR="00826985" w:rsidRPr="00834932">
        <w:rPr>
          <w:rFonts w:ascii="FlandersArtSans-Regular" w:hAnsi="FlandersArtSans-Regular"/>
        </w:rPr>
        <w:t xml:space="preserve">De regel is dat een ondersteuningsnetwerk in zijn samenstelling scholen voor buitengewoon onderwijs betrekt die de expertise over de genoemde types kunnen garanderen. Idealiter, omdat de </w:t>
      </w:r>
      <w:r w:rsidR="00C8267A" w:rsidRPr="00834932">
        <w:rPr>
          <w:rFonts w:ascii="FlandersArtSans-Regular" w:hAnsi="FlandersArtSans-Regular"/>
        </w:rPr>
        <w:t>scholen voor buitengewoon onderwijs de genoemde types in hun aanbod hebben</w:t>
      </w:r>
      <w:r w:rsidR="0068190F" w:rsidRPr="00834932">
        <w:rPr>
          <w:rFonts w:ascii="FlandersArtSans-Regular" w:hAnsi="FlandersArtSans-Regular"/>
        </w:rPr>
        <w:t xml:space="preserve"> of expertise rond de genoemde types in het kader van GON of waarborgregeling opgebouwd hebben. Een ondersteuningsnetwerk kan ook personeelsleden aanwerven die over de vereiste expertise beschikken.</w:t>
      </w:r>
    </w:p>
    <w:p w14:paraId="385262A8" w14:textId="6951681E" w:rsidR="00851F0C" w:rsidRPr="00834932" w:rsidRDefault="00834932" w:rsidP="00834932">
      <w:pPr>
        <w:rPr>
          <w:rFonts w:ascii="FlandersArtSans-Regular" w:hAnsi="FlandersArtSans-Regular"/>
        </w:rPr>
      </w:pPr>
      <w:r>
        <w:rPr>
          <w:rFonts w:ascii="FlandersArtSans-Regular" w:hAnsi="FlandersArtSans-Regular"/>
        </w:rPr>
        <w:t xml:space="preserve">Als een ondersteuningsnetwerk op deze manier nog niet over </w:t>
      </w:r>
      <w:r w:rsidR="0045419A" w:rsidRPr="00834932">
        <w:rPr>
          <w:rFonts w:ascii="FlandersArtSans-Regular" w:hAnsi="FlandersArtSans-Regular"/>
        </w:rPr>
        <w:t>de nodige expertise</w:t>
      </w:r>
      <w:r>
        <w:rPr>
          <w:rFonts w:ascii="FlandersArtSans-Regular" w:hAnsi="FlandersArtSans-Regular"/>
        </w:rPr>
        <w:t xml:space="preserve"> zou beschikken</w:t>
      </w:r>
      <w:r w:rsidR="009E217F" w:rsidRPr="00834932">
        <w:rPr>
          <w:rFonts w:ascii="FlandersArtSans-Regular" w:hAnsi="FlandersArtSans-Regular"/>
        </w:rPr>
        <w:t xml:space="preserve">, dan </w:t>
      </w:r>
      <w:r w:rsidR="0045419A" w:rsidRPr="00834932">
        <w:rPr>
          <w:rFonts w:ascii="FlandersArtSans-Regular" w:hAnsi="FlandersArtSans-Regular"/>
        </w:rPr>
        <w:t>kan ze</w:t>
      </w:r>
      <w:r>
        <w:rPr>
          <w:rFonts w:ascii="FlandersArtSans-Regular" w:hAnsi="FlandersArtSans-Regular"/>
        </w:rPr>
        <w:t xml:space="preserve"> omkadering </w:t>
      </w:r>
      <w:r w:rsidR="00CF3240" w:rsidRPr="00834932">
        <w:rPr>
          <w:rFonts w:ascii="FlandersArtSans-Regular" w:hAnsi="FlandersArtSans-Regular"/>
        </w:rPr>
        <w:t xml:space="preserve">overdragen </w:t>
      </w:r>
      <w:r w:rsidR="00851F0C" w:rsidRPr="00834932">
        <w:rPr>
          <w:rFonts w:ascii="FlandersArtSans-Regular" w:hAnsi="FlandersArtSans-Regular"/>
        </w:rPr>
        <w:t>naar een school voor buitengewoon onderwijs van een ander ondersteuningsnetwerk die de ontbrekende expertise wel heeft.</w:t>
      </w:r>
    </w:p>
    <w:p w14:paraId="71AD4591" w14:textId="77777777" w:rsidR="009E217F" w:rsidRPr="00540FF4" w:rsidRDefault="009E217F" w:rsidP="00826985">
      <w:pPr>
        <w:ind w:left="360"/>
        <w:rPr>
          <w:rFonts w:ascii="FlandersArtSans-Regular" w:hAnsi="FlandersArtSans-Regular"/>
        </w:rPr>
      </w:pPr>
      <w:r w:rsidRPr="00540FF4">
        <w:rPr>
          <w:rFonts w:ascii="Cambria" w:hAnsi="Cambria" w:cs="Cambria"/>
        </w:rPr>
        <w:t> </w:t>
      </w:r>
    </w:p>
    <w:p w14:paraId="1F52B5DA" w14:textId="75279396" w:rsidR="009E217F" w:rsidRPr="00540FF4" w:rsidRDefault="009254C4" w:rsidP="00826985">
      <w:pPr>
        <w:rPr>
          <w:rFonts w:ascii="FlandersArtSans-Regular" w:hAnsi="FlandersArtSans-Regular"/>
          <w:b/>
        </w:rPr>
      </w:pPr>
      <w:r>
        <w:rPr>
          <w:rFonts w:ascii="FlandersArtSans-Regular" w:hAnsi="FlandersArtSans-Regular"/>
          <w:b/>
        </w:rPr>
        <w:t xml:space="preserve">Kan een </w:t>
      </w:r>
      <w:r w:rsidR="009E217F" w:rsidRPr="00540FF4">
        <w:rPr>
          <w:rFonts w:ascii="FlandersArtSans-Regular" w:hAnsi="FlandersArtSans-Regular"/>
          <w:b/>
        </w:rPr>
        <w:t>school</w:t>
      </w:r>
      <w:r>
        <w:rPr>
          <w:rFonts w:ascii="FlandersArtSans-Regular" w:hAnsi="FlandersArtSans-Regular"/>
          <w:b/>
        </w:rPr>
        <w:t xml:space="preserve"> voor buitengewoon onderwijs</w:t>
      </w:r>
      <w:r w:rsidR="009E217F" w:rsidRPr="00540FF4">
        <w:rPr>
          <w:rFonts w:ascii="FlandersArtSans-Regular" w:hAnsi="FlandersArtSans-Regular"/>
          <w:b/>
        </w:rPr>
        <w:t xml:space="preserve"> die instapt in een </w:t>
      </w:r>
      <w:r w:rsidR="006A1577">
        <w:rPr>
          <w:rFonts w:ascii="FlandersArtSans-Regular" w:hAnsi="FlandersArtSans-Regular"/>
          <w:b/>
        </w:rPr>
        <w:t>ondersteuningsnetwerk</w:t>
      </w:r>
      <w:r w:rsidR="009E217F" w:rsidRPr="00540FF4">
        <w:rPr>
          <w:rFonts w:ascii="FlandersArtSans-Regular" w:hAnsi="FlandersArtSans-Regular"/>
          <w:b/>
        </w:rPr>
        <w:t xml:space="preserve"> </w:t>
      </w:r>
      <w:r w:rsidR="00540FF4">
        <w:rPr>
          <w:rFonts w:ascii="FlandersArtSans-Regular" w:hAnsi="FlandersArtSans-Regular"/>
          <w:b/>
        </w:rPr>
        <w:t xml:space="preserve">en die in haar aanbod </w:t>
      </w:r>
      <w:r w:rsidR="009E217F" w:rsidRPr="00540FF4">
        <w:rPr>
          <w:rFonts w:ascii="FlandersArtSans-Regular" w:hAnsi="FlandersArtSans-Regular"/>
          <w:b/>
        </w:rPr>
        <w:t>de types ba</w:t>
      </w:r>
      <w:r w:rsidR="006A1577">
        <w:rPr>
          <w:rFonts w:ascii="FlandersArtSans-Regular" w:hAnsi="FlandersArtSans-Regular"/>
          <w:b/>
        </w:rPr>
        <w:t>sisaanbod</w:t>
      </w:r>
      <w:r w:rsidR="009E217F" w:rsidRPr="00540FF4">
        <w:rPr>
          <w:rFonts w:ascii="FlandersArtSans-Regular" w:hAnsi="FlandersArtSans-Regular"/>
          <w:b/>
        </w:rPr>
        <w:t xml:space="preserve">, 2, 3, 4, 7 en 9 </w:t>
      </w:r>
      <w:r w:rsidR="00540FF4">
        <w:rPr>
          <w:rFonts w:ascii="FlandersArtSans-Regular" w:hAnsi="FlandersArtSans-Regular"/>
          <w:b/>
        </w:rPr>
        <w:t xml:space="preserve">heeft </w:t>
      </w:r>
      <w:r w:rsidR="009E217F" w:rsidRPr="00540FF4">
        <w:rPr>
          <w:rFonts w:ascii="FlandersArtSans-Regular" w:hAnsi="FlandersArtSans-Regular"/>
          <w:b/>
        </w:rPr>
        <w:t xml:space="preserve">maar </w:t>
      </w:r>
      <w:r w:rsidR="00540FF4">
        <w:rPr>
          <w:rFonts w:ascii="FlandersArtSans-Regular" w:hAnsi="FlandersArtSans-Regular"/>
          <w:b/>
        </w:rPr>
        <w:t xml:space="preserve">voor bv. </w:t>
      </w:r>
      <w:r w:rsidR="009E217F" w:rsidRPr="00540FF4">
        <w:rPr>
          <w:rFonts w:ascii="FlandersArtSans-Regular" w:hAnsi="FlandersArtSans-Regular"/>
          <w:b/>
        </w:rPr>
        <w:t xml:space="preserve">type 6 </w:t>
      </w:r>
      <w:r w:rsidR="00540FF4">
        <w:rPr>
          <w:rFonts w:ascii="FlandersArtSans-Regular" w:hAnsi="FlandersArtSans-Regular"/>
          <w:b/>
        </w:rPr>
        <w:t xml:space="preserve">alleen expertise heeft </w:t>
      </w:r>
      <w:r w:rsidR="009E217F" w:rsidRPr="00540FF4">
        <w:rPr>
          <w:rFonts w:ascii="FlandersArtSans-Regular" w:hAnsi="FlandersArtSans-Regular"/>
          <w:b/>
        </w:rPr>
        <w:t xml:space="preserve">in kader van GON </w:t>
      </w:r>
      <w:r w:rsidR="00540FF4">
        <w:rPr>
          <w:rFonts w:ascii="FlandersArtSans-Regular" w:hAnsi="FlandersArtSans-Regular"/>
          <w:b/>
        </w:rPr>
        <w:t>omdat ze v</w:t>
      </w:r>
      <w:r w:rsidR="009E217F" w:rsidRPr="00540FF4">
        <w:rPr>
          <w:rFonts w:ascii="FlandersArtSans-Regular" w:hAnsi="FlandersArtSans-Regular"/>
          <w:b/>
        </w:rPr>
        <w:t>oor een beperkt aantal leerlingen ondersteuning gegeven heeft, dat blijven doen</w:t>
      </w:r>
      <w:r w:rsidR="00540FF4">
        <w:rPr>
          <w:rFonts w:ascii="FlandersArtSans-Regular" w:hAnsi="FlandersArtSans-Regular"/>
          <w:b/>
        </w:rPr>
        <w:t xml:space="preserve"> voor type 6</w:t>
      </w:r>
      <w:r w:rsidR="009E217F" w:rsidRPr="00540FF4">
        <w:rPr>
          <w:rFonts w:ascii="FlandersArtSans-Regular" w:hAnsi="FlandersArtSans-Regular"/>
          <w:b/>
        </w:rPr>
        <w:t>?</w:t>
      </w:r>
    </w:p>
    <w:p w14:paraId="43172E82" w14:textId="77777777" w:rsidR="009E217F" w:rsidRPr="00540FF4" w:rsidRDefault="009E217F" w:rsidP="009E217F">
      <w:pPr>
        <w:rPr>
          <w:rFonts w:ascii="FlandersArtSans-Regular" w:hAnsi="FlandersArtSans-Regular"/>
        </w:rPr>
      </w:pPr>
    </w:p>
    <w:p w14:paraId="6B60018C" w14:textId="77777777" w:rsidR="009E217F" w:rsidRPr="00540FF4" w:rsidRDefault="00540FF4" w:rsidP="009E217F">
      <w:pPr>
        <w:rPr>
          <w:rFonts w:ascii="FlandersArtSans-Regular" w:hAnsi="FlandersArtSans-Regular"/>
        </w:rPr>
      </w:pPr>
      <w:r w:rsidRPr="00540FF4">
        <w:rPr>
          <w:rFonts w:ascii="FlandersArtSans-Regular" w:hAnsi="FlandersArtSans-Regular"/>
          <w:u w:val="single"/>
        </w:rPr>
        <w:t>A</w:t>
      </w:r>
      <w:r w:rsidR="009E217F" w:rsidRPr="00540FF4">
        <w:rPr>
          <w:rFonts w:ascii="FlandersArtSans-Regular" w:hAnsi="FlandersArtSans-Regular"/>
          <w:u w:val="single"/>
        </w:rPr>
        <w:t>ntwoord</w:t>
      </w:r>
      <w:r w:rsidR="009E217F" w:rsidRPr="00540FF4">
        <w:rPr>
          <w:rFonts w:ascii="FlandersArtSans-Regular" w:hAnsi="FlandersArtSans-Regular"/>
        </w:rPr>
        <w:t>:</w:t>
      </w:r>
    </w:p>
    <w:p w14:paraId="7203C3B4" w14:textId="77777777" w:rsidR="008609B2" w:rsidRDefault="008609B2" w:rsidP="008609B2">
      <w:pPr>
        <w:rPr>
          <w:rFonts w:ascii="FlandersArtSans-Regular" w:hAnsi="FlandersArtSans-Regular"/>
        </w:rPr>
      </w:pPr>
    </w:p>
    <w:p w14:paraId="3FDCD10D" w14:textId="377621D3" w:rsidR="00E529A2" w:rsidRDefault="009E217F" w:rsidP="008609B2">
      <w:pPr>
        <w:rPr>
          <w:rFonts w:ascii="FlandersArtSans-Regular" w:hAnsi="FlandersArtSans-Regular"/>
        </w:rPr>
      </w:pPr>
      <w:r w:rsidRPr="008609B2">
        <w:rPr>
          <w:rFonts w:ascii="FlandersArtSans-Regular" w:hAnsi="FlandersArtSans-Regular"/>
        </w:rPr>
        <w:t xml:space="preserve">Voor de ondersteuning van gewone scholen met leerlingen type 2, 4, 6 of 7 moeten scholen voor gewoon onderwijs kunnen aanmelden bij scholen die daarvoor </w:t>
      </w:r>
      <w:r w:rsidR="0068190F" w:rsidRPr="008609B2">
        <w:rPr>
          <w:rFonts w:ascii="FlandersArtSans-Regular" w:hAnsi="FlandersArtSans-Regular"/>
        </w:rPr>
        <w:t>over de vereiste</w:t>
      </w:r>
      <w:r w:rsidR="008609B2">
        <w:rPr>
          <w:rFonts w:ascii="FlandersArtSans-Regular" w:hAnsi="FlandersArtSans-Regular"/>
        </w:rPr>
        <w:t xml:space="preserve"> handicapspecifieke </w:t>
      </w:r>
      <w:r w:rsidRPr="008609B2">
        <w:rPr>
          <w:rFonts w:ascii="FlandersArtSans-Regular" w:hAnsi="FlandersArtSans-Regular"/>
        </w:rPr>
        <w:t xml:space="preserve">expertise </w:t>
      </w:r>
      <w:r w:rsidR="0068190F" w:rsidRPr="008609B2">
        <w:rPr>
          <w:rFonts w:ascii="FlandersArtSans-Regular" w:hAnsi="FlandersArtSans-Regular"/>
        </w:rPr>
        <w:t>beschikken</w:t>
      </w:r>
      <w:r w:rsidRPr="008609B2">
        <w:rPr>
          <w:rFonts w:ascii="FlandersArtSans-Regular" w:hAnsi="FlandersArtSans-Regular"/>
        </w:rPr>
        <w:t xml:space="preserve">. </w:t>
      </w:r>
      <w:r w:rsidR="002C4066" w:rsidRPr="008609B2">
        <w:rPr>
          <w:rFonts w:ascii="FlandersArtSans-Regular" w:hAnsi="FlandersArtSans-Regular"/>
        </w:rPr>
        <w:t xml:space="preserve">Het zijn de scholen voor gewoon onderwijs die in overleg met de ouders en het CLB de school voor buitengewoon onderwijs kiezen waarmee men wil samenwerken. Dit betekent dat deze partners daarbij ook een inschatting maken of de school over de vereiste expertise beschikt om kwaliteitsvolle ondersteuning te kunnen bieden. </w:t>
      </w:r>
    </w:p>
    <w:p w14:paraId="49FC7CC2" w14:textId="77777777" w:rsidR="008609B2" w:rsidRPr="008609B2" w:rsidRDefault="008609B2" w:rsidP="008609B2">
      <w:pPr>
        <w:rPr>
          <w:rFonts w:ascii="FlandersArtSans-Regular" w:hAnsi="FlandersArtSans-Regular"/>
        </w:rPr>
      </w:pPr>
    </w:p>
    <w:p w14:paraId="154CC0C2" w14:textId="77777777" w:rsidR="00E529A2" w:rsidRPr="00540FF4" w:rsidRDefault="00E529A2" w:rsidP="00E529A2">
      <w:pPr>
        <w:rPr>
          <w:rFonts w:ascii="FlandersArtSans-Regular" w:hAnsi="FlandersArtSans-Regular"/>
        </w:rPr>
      </w:pPr>
    </w:p>
    <w:p w14:paraId="30D49CCC" w14:textId="77777777" w:rsidR="0021407F" w:rsidRDefault="0021407F" w:rsidP="0021407F">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t>HBO5 verpleegkunde</w:t>
      </w:r>
    </w:p>
    <w:p w14:paraId="6790072A" w14:textId="77777777" w:rsidR="0021407F" w:rsidRPr="003F364E" w:rsidRDefault="0021407F" w:rsidP="0021407F">
      <w:pPr>
        <w:ind w:left="708"/>
        <w:rPr>
          <w:rFonts w:ascii="FlandersArtSans-Regular" w:hAnsi="FlandersArtSans-Regular"/>
          <w:b/>
          <w:sz w:val="32"/>
          <w:szCs w:val="32"/>
          <w:u w:val="single"/>
        </w:rPr>
      </w:pPr>
    </w:p>
    <w:p w14:paraId="1B6FB3EC" w14:textId="11380B46" w:rsidR="0021407F" w:rsidRDefault="0021407F" w:rsidP="0021407F">
      <w:pPr>
        <w:rPr>
          <w:rFonts w:ascii="FlandersArtSans-Regular" w:hAnsi="FlandersArtSans-Regular"/>
          <w:b/>
        </w:rPr>
      </w:pPr>
      <w:r>
        <w:rPr>
          <w:rFonts w:ascii="FlandersArtSans-Regular" w:hAnsi="FlandersArtSans-Regular"/>
          <w:b/>
        </w:rPr>
        <w:t>Behoren leerlingen in HB05 verpleegkunde in het secundair onderwijs bij de netwerken van het basis</w:t>
      </w:r>
      <w:r w:rsidR="006A1577">
        <w:rPr>
          <w:rFonts w:ascii="FlandersArtSans-Regular" w:hAnsi="FlandersArtSans-Regular"/>
          <w:b/>
        </w:rPr>
        <w:t>-</w:t>
      </w:r>
      <w:r>
        <w:rPr>
          <w:rFonts w:ascii="FlandersArtSans-Regular" w:hAnsi="FlandersArtSans-Regular"/>
          <w:b/>
        </w:rPr>
        <w:t xml:space="preserve"> en secundair onderwijs of bij het hoger onderwijs?</w:t>
      </w:r>
    </w:p>
    <w:p w14:paraId="27561A29" w14:textId="77777777" w:rsidR="0021407F" w:rsidRDefault="0021407F" w:rsidP="0021407F">
      <w:pPr>
        <w:rPr>
          <w:rFonts w:ascii="FlandersArtSans-Regular" w:hAnsi="FlandersArtSans-Regular"/>
          <w:b/>
        </w:rPr>
      </w:pPr>
    </w:p>
    <w:p w14:paraId="2D365DEE" w14:textId="77777777" w:rsidR="0021407F" w:rsidRDefault="0021407F" w:rsidP="0021407F">
      <w:pPr>
        <w:rPr>
          <w:rFonts w:ascii="FlandersArtSans-Regular" w:hAnsi="FlandersArtSans-Regular"/>
        </w:rPr>
      </w:pPr>
      <w:r w:rsidRPr="005B3C99">
        <w:rPr>
          <w:rFonts w:ascii="FlandersArtSans-Regular" w:hAnsi="FlandersArtSans-Regular"/>
          <w:u w:val="single"/>
        </w:rPr>
        <w:t>Antwoord</w:t>
      </w:r>
      <w:r>
        <w:rPr>
          <w:rFonts w:ascii="FlandersArtSans-Regular" w:hAnsi="FlandersArtSans-Regular"/>
        </w:rPr>
        <w:t>:</w:t>
      </w:r>
    </w:p>
    <w:p w14:paraId="4AB6BACE" w14:textId="77777777" w:rsidR="008609B2" w:rsidRDefault="008609B2" w:rsidP="008609B2">
      <w:pPr>
        <w:rPr>
          <w:rFonts w:ascii="FlandersArtSans-Regular" w:hAnsi="FlandersArtSans-Regular"/>
        </w:rPr>
      </w:pPr>
    </w:p>
    <w:p w14:paraId="19BE2E6F" w14:textId="764B07E6" w:rsidR="0021407F" w:rsidRDefault="0021407F" w:rsidP="008609B2">
      <w:pPr>
        <w:rPr>
          <w:rFonts w:ascii="FlandersArtSans-Regular" w:hAnsi="FlandersArtSans-Regular"/>
        </w:rPr>
      </w:pPr>
      <w:r w:rsidRPr="00F75E7B">
        <w:rPr>
          <w:rFonts w:ascii="FlandersArtSans-Regular" w:hAnsi="FlandersArtSans-Regular"/>
        </w:rPr>
        <w:t xml:space="preserve">Bij </w:t>
      </w:r>
      <w:r>
        <w:rPr>
          <w:rFonts w:ascii="FlandersArtSans-Regular" w:hAnsi="FlandersArtSans-Regular"/>
        </w:rPr>
        <w:t xml:space="preserve">de </w:t>
      </w:r>
      <w:r w:rsidR="006A1577">
        <w:rPr>
          <w:rFonts w:ascii="FlandersArtSans-Regular" w:hAnsi="FlandersArtSans-Regular"/>
        </w:rPr>
        <w:t>ondersteunings</w:t>
      </w:r>
      <w:r>
        <w:rPr>
          <w:rFonts w:ascii="FlandersArtSans-Regular" w:hAnsi="FlandersArtSans-Regular"/>
        </w:rPr>
        <w:t xml:space="preserve">netwerken van </w:t>
      </w:r>
      <w:r w:rsidR="006A1577">
        <w:rPr>
          <w:rFonts w:ascii="FlandersArtSans-Regular" w:hAnsi="FlandersArtSans-Regular"/>
        </w:rPr>
        <w:t>basis- en</w:t>
      </w:r>
      <w:r w:rsidRPr="00F75E7B">
        <w:rPr>
          <w:rFonts w:ascii="FlandersArtSans-Regular" w:hAnsi="FlandersArtSans-Regular"/>
        </w:rPr>
        <w:t xml:space="preserve"> secundair onderwijs.</w:t>
      </w:r>
    </w:p>
    <w:p w14:paraId="377AF233" w14:textId="77777777" w:rsidR="008609B2" w:rsidRPr="0093647E" w:rsidRDefault="008609B2" w:rsidP="008609B2">
      <w:pPr>
        <w:rPr>
          <w:rFonts w:ascii="FlandersArtSans-Regular" w:hAnsi="FlandersArtSans-Regular"/>
        </w:rPr>
      </w:pPr>
    </w:p>
    <w:p w14:paraId="0C971D56" w14:textId="2B8F87FF" w:rsidR="003F364E" w:rsidRPr="00423A08" w:rsidRDefault="003F364E" w:rsidP="00423A08">
      <w:pPr>
        <w:shd w:val="clear" w:color="auto" w:fill="FFFFFF"/>
        <w:spacing w:line="276" w:lineRule="auto"/>
        <w:ind w:left="284"/>
        <w:rPr>
          <w:rFonts w:ascii="FlandersArtSans-Regular" w:eastAsia="Times New Roman" w:hAnsi="FlandersArtSans-Regular" w:cs="Helvetica"/>
          <w:color w:val="000000"/>
        </w:rPr>
      </w:pPr>
    </w:p>
    <w:p w14:paraId="65179E15" w14:textId="165707CA" w:rsidR="00DD3FB3" w:rsidRPr="003F364E" w:rsidRDefault="003F364E" w:rsidP="003F364E">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lastRenderedPageBreak/>
        <w:t>Omkadering</w:t>
      </w:r>
      <w:r>
        <w:rPr>
          <w:rFonts w:ascii="FlandersArtSans-Regular" w:hAnsi="FlandersArtSans-Regular"/>
          <w:b/>
          <w:sz w:val="32"/>
          <w:szCs w:val="32"/>
          <w:u w:val="single"/>
        </w:rPr>
        <w:t xml:space="preserve"> netwerken</w:t>
      </w:r>
    </w:p>
    <w:p w14:paraId="600363B0" w14:textId="77777777" w:rsidR="003F364E" w:rsidRDefault="003F364E" w:rsidP="003F364E">
      <w:pPr>
        <w:pStyle w:val="Tekstzonderopmaak"/>
        <w:rPr>
          <w:rFonts w:ascii="FlandersArtSans-Regular" w:hAnsi="FlandersArtSans-Regular"/>
        </w:rPr>
      </w:pPr>
    </w:p>
    <w:p w14:paraId="4579ACBC" w14:textId="47E6C5FB" w:rsidR="003F364E" w:rsidRPr="0093647E" w:rsidRDefault="003F364E" w:rsidP="003F364E">
      <w:pPr>
        <w:rPr>
          <w:rFonts w:ascii="FlandersArtSans-Regular" w:eastAsia="Times New Roman" w:hAnsi="FlandersArtSans-Regular"/>
          <w:b/>
        </w:rPr>
      </w:pPr>
      <w:r w:rsidRPr="0093647E">
        <w:rPr>
          <w:rFonts w:ascii="FlandersArtSans-Regular" w:eastAsia="Times New Roman" w:hAnsi="FlandersArtSans-Regular"/>
          <w:b/>
        </w:rPr>
        <w:t xml:space="preserve">Wie bepaalt de omkadering </w:t>
      </w:r>
      <w:r>
        <w:rPr>
          <w:rFonts w:ascii="FlandersArtSans-Regular" w:eastAsia="Times New Roman" w:hAnsi="FlandersArtSans-Regular"/>
          <w:b/>
        </w:rPr>
        <w:t xml:space="preserve">in ondersteuningsnetwerken </w:t>
      </w:r>
      <w:r w:rsidRPr="0093647E">
        <w:rPr>
          <w:rFonts w:ascii="FlandersArtSans-Regular" w:eastAsia="Times New Roman" w:hAnsi="FlandersArtSans-Regular"/>
          <w:b/>
        </w:rPr>
        <w:t xml:space="preserve">op instellingsniveau? </w:t>
      </w:r>
      <w:r w:rsidR="005F22A5">
        <w:rPr>
          <w:rFonts w:ascii="FlandersArtSans-Regular" w:eastAsia="Times New Roman" w:hAnsi="FlandersArtSans-Regular"/>
          <w:b/>
        </w:rPr>
        <w:t>De</w:t>
      </w:r>
      <w:r w:rsidRPr="0093647E">
        <w:rPr>
          <w:rFonts w:ascii="FlandersArtSans-Regular" w:eastAsia="Times New Roman" w:hAnsi="FlandersArtSans-Regular"/>
          <w:b/>
        </w:rPr>
        <w:t xml:space="preserve"> paritair</w:t>
      </w:r>
      <w:r w:rsidR="005F22A5">
        <w:rPr>
          <w:rFonts w:ascii="FlandersArtSans-Regular" w:eastAsia="Times New Roman" w:hAnsi="FlandersArtSans-Regular"/>
          <w:b/>
        </w:rPr>
        <w:t>e commissie</w:t>
      </w:r>
      <w:r w:rsidRPr="0093647E">
        <w:rPr>
          <w:rFonts w:ascii="FlandersArtSans-Regular" w:eastAsia="Times New Roman" w:hAnsi="FlandersArtSans-Regular"/>
          <w:b/>
        </w:rPr>
        <w:t>/de stuurgroep indien netoverstijgend of de deelnemende besturen buitengewoon onderwijs behorend tot het ondersteuningsnetwerk?</w:t>
      </w:r>
    </w:p>
    <w:p w14:paraId="67E47AC0" w14:textId="77777777" w:rsidR="003F364E" w:rsidRPr="0093647E" w:rsidRDefault="003F364E" w:rsidP="003F364E">
      <w:pPr>
        <w:rPr>
          <w:rFonts w:ascii="FlandersArtSans-Regular" w:eastAsia="Times New Roman" w:hAnsi="FlandersArtSans-Regular"/>
        </w:rPr>
      </w:pPr>
    </w:p>
    <w:p w14:paraId="43461029" w14:textId="77777777" w:rsidR="003F364E" w:rsidRPr="0093647E" w:rsidRDefault="003F364E" w:rsidP="003F364E">
      <w:pPr>
        <w:rPr>
          <w:rFonts w:ascii="FlandersArtSans-Regular" w:eastAsia="Times New Roman" w:hAnsi="FlandersArtSans-Regular"/>
        </w:rPr>
      </w:pPr>
      <w:r w:rsidRPr="0093647E">
        <w:rPr>
          <w:rFonts w:ascii="FlandersArtSans-Regular" w:eastAsia="Times New Roman" w:hAnsi="FlandersArtSans-Regular"/>
          <w:u w:val="single"/>
        </w:rPr>
        <w:t>Antwoord</w:t>
      </w:r>
      <w:r>
        <w:rPr>
          <w:rFonts w:ascii="FlandersArtSans-Regular" w:eastAsia="Times New Roman" w:hAnsi="FlandersArtSans-Regular"/>
        </w:rPr>
        <w:t>:</w:t>
      </w:r>
    </w:p>
    <w:p w14:paraId="71E6CAC2" w14:textId="77777777" w:rsidR="003F364E" w:rsidRPr="0093647E" w:rsidRDefault="003F364E" w:rsidP="003F364E">
      <w:pPr>
        <w:rPr>
          <w:rFonts w:ascii="FlandersArtSans-Regular" w:eastAsia="Times New Roman" w:hAnsi="FlandersArtSans-Regular"/>
        </w:rPr>
      </w:pPr>
    </w:p>
    <w:p w14:paraId="3DFD7AD3" w14:textId="378DED76" w:rsidR="003F364E" w:rsidRPr="0093647E" w:rsidRDefault="003F364E" w:rsidP="003F364E">
      <w:pPr>
        <w:numPr>
          <w:ilvl w:val="0"/>
          <w:numId w:val="4"/>
        </w:numPr>
        <w:rPr>
          <w:rFonts w:ascii="FlandersArtSans-Regular" w:hAnsi="FlandersArtSans-Regular"/>
        </w:rPr>
      </w:pPr>
      <w:r w:rsidRPr="0093647E">
        <w:rPr>
          <w:rFonts w:ascii="FlandersArtSans-Regular" w:eastAsia="Times New Roman" w:hAnsi="FlandersArtSans-Regular"/>
        </w:rPr>
        <w:t>De paritaire commissie</w:t>
      </w:r>
      <w:r>
        <w:rPr>
          <w:rFonts w:ascii="FlandersArtSans-Regular" w:eastAsia="Times New Roman" w:hAnsi="FlandersArtSans-Regular"/>
        </w:rPr>
        <w:t>s</w:t>
      </w:r>
      <w:r w:rsidRPr="0093647E">
        <w:rPr>
          <w:rFonts w:ascii="FlandersArtSans-Regular" w:eastAsia="Times New Roman" w:hAnsi="FlandersArtSans-Regular"/>
        </w:rPr>
        <w:t xml:space="preserve"> ken</w:t>
      </w:r>
      <w:r>
        <w:rPr>
          <w:rFonts w:ascii="FlandersArtSans-Regular" w:eastAsia="Times New Roman" w:hAnsi="FlandersArtSans-Regular"/>
        </w:rPr>
        <w:t>nen</w:t>
      </w:r>
      <w:r w:rsidRPr="0093647E">
        <w:rPr>
          <w:rFonts w:ascii="FlandersArtSans-Regular" w:eastAsia="Times New Roman" w:hAnsi="FlandersArtSans-Regular"/>
        </w:rPr>
        <w:t xml:space="preserve"> de omkadering toe aan de </w:t>
      </w:r>
      <w:r w:rsidR="005F22A5">
        <w:rPr>
          <w:rFonts w:ascii="FlandersArtSans-Regular" w:eastAsia="Times New Roman" w:hAnsi="FlandersArtSans-Regular"/>
        </w:rPr>
        <w:t>ondersteunings</w:t>
      </w:r>
      <w:r w:rsidRPr="0093647E">
        <w:rPr>
          <w:rFonts w:ascii="FlandersArtSans-Regular" w:eastAsia="Times New Roman" w:hAnsi="FlandersArtSans-Regular"/>
        </w:rPr>
        <w:t>netwerken</w:t>
      </w:r>
      <w:r>
        <w:rPr>
          <w:rFonts w:ascii="FlandersArtSans-Regular" w:eastAsia="Times New Roman" w:hAnsi="FlandersArtSans-Regular"/>
        </w:rPr>
        <w:t xml:space="preserve"> en de scholen</w:t>
      </w:r>
      <w:r w:rsidR="005F22A5">
        <w:rPr>
          <w:rFonts w:ascii="FlandersArtSans-Regular" w:eastAsia="Times New Roman" w:hAnsi="FlandersArtSans-Regular"/>
        </w:rPr>
        <w:t xml:space="preserve"> voor buitengewoon onderwijs binnen de netwerken,</w:t>
      </w:r>
      <w:r>
        <w:rPr>
          <w:rFonts w:ascii="FlandersArtSans-Regular" w:eastAsia="Times New Roman" w:hAnsi="FlandersArtSans-Regular"/>
        </w:rPr>
        <w:t xml:space="preserve"> </w:t>
      </w:r>
      <w:r w:rsidRPr="0093647E">
        <w:rPr>
          <w:rFonts w:ascii="FlandersArtSans-Regular" w:eastAsia="Times New Roman" w:hAnsi="FlandersArtSans-Regular"/>
        </w:rPr>
        <w:t>conform de criteria die decretaal bepaald zijn.</w:t>
      </w:r>
    </w:p>
    <w:p w14:paraId="405DBE5A" w14:textId="77777777" w:rsidR="003F364E" w:rsidRPr="0093647E" w:rsidRDefault="003F364E" w:rsidP="003F364E">
      <w:pPr>
        <w:numPr>
          <w:ilvl w:val="0"/>
          <w:numId w:val="4"/>
        </w:numPr>
        <w:rPr>
          <w:rFonts w:ascii="FlandersArtSans-Regular" w:hAnsi="FlandersArtSans-Regular"/>
        </w:rPr>
      </w:pPr>
      <w:r>
        <w:rPr>
          <w:rFonts w:ascii="FlandersArtSans-Regular" w:eastAsia="Times New Roman" w:hAnsi="FlandersArtSans-Regular"/>
        </w:rPr>
        <w:t xml:space="preserve">De paritaire commissies maken op basis daarvan een voorstel aan de Vlaamse Regering </w:t>
      </w:r>
      <w:r w:rsidRPr="0093647E">
        <w:rPr>
          <w:rFonts w:ascii="FlandersArtSans-Regular" w:eastAsia="Times New Roman" w:hAnsi="FlandersArtSans-Regular"/>
        </w:rPr>
        <w:t>die ze bekrachtigt via een BVR</w:t>
      </w:r>
      <w:r>
        <w:rPr>
          <w:rFonts w:ascii="FlandersArtSans-Regular" w:eastAsia="Times New Roman" w:hAnsi="FlandersArtSans-Regular"/>
        </w:rPr>
        <w:t>.</w:t>
      </w:r>
    </w:p>
    <w:p w14:paraId="675C6A65" w14:textId="77777777" w:rsidR="003F364E" w:rsidRPr="0021407F" w:rsidRDefault="003F364E" w:rsidP="003F364E">
      <w:pPr>
        <w:numPr>
          <w:ilvl w:val="0"/>
          <w:numId w:val="4"/>
        </w:numPr>
        <w:rPr>
          <w:rFonts w:ascii="FlandersArtSans-Regular" w:hAnsi="FlandersArtSans-Regular"/>
        </w:rPr>
      </w:pPr>
      <w:r w:rsidRPr="0093647E">
        <w:rPr>
          <w:rFonts w:ascii="FlandersArtSans-Regular" w:eastAsia="Times New Roman" w:hAnsi="FlandersArtSans-Regular"/>
        </w:rPr>
        <w:t>De scholen buitengewoon onderwijs ontvangen een dienstbrief van de overheid met daarin de omkadering die hen werd toegekend.</w:t>
      </w:r>
    </w:p>
    <w:p w14:paraId="46C59ECD" w14:textId="34FA43CB" w:rsidR="0021407F" w:rsidRDefault="0021407F" w:rsidP="006E09EF">
      <w:pPr>
        <w:rPr>
          <w:rFonts w:ascii="FlandersArtSans-Regular" w:hAnsi="FlandersArtSans-Regular"/>
        </w:rPr>
      </w:pPr>
    </w:p>
    <w:p w14:paraId="00078E6E" w14:textId="77777777" w:rsidR="006E09EF" w:rsidRDefault="006E09EF" w:rsidP="006E09EF">
      <w:pPr>
        <w:rPr>
          <w:rFonts w:ascii="FlandersArtSans-Regular" w:hAnsi="FlandersArtSans-Regular"/>
        </w:rPr>
      </w:pPr>
    </w:p>
    <w:p w14:paraId="0306BFD7" w14:textId="08CA0FDC" w:rsidR="006E09EF" w:rsidRPr="006E09EF" w:rsidRDefault="006E09EF" w:rsidP="006E09EF">
      <w:pPr>
        <w:rPr>
          <w:rFonts w:ascii="FlandersArtSans-Regular" w:hAnsi="FlandersArtSans-Regular"/>
          <w:b/>
          <w:sz w:val="32"/>
          <w:szCs w:val="32"/>
          <w:u w:val="single"/>
        </w:rPr>
      </w:pPr>
      <w:r w:rsidRPr="006E09EF">
        <w:rPr>
          <w:rFonts w:ascii="FlandersArtSans-Regular" w:hAnsi="FlandersArtSans-Regular"/>
          <w:b/>
          <w:sz w:val="32"/>
          <w:szCs w:val="32"/>
          <w:u w:val="single"/>
        </w:rPr>
        <w:t xml:space="preserve">Vragen omtrent </w:t>
      </w:r>
      <w:r w:rsidR="003E24BB">
        <w:rPr>
          <w:rFonts w:ascii="FlandersArtSans-Regular" w:hAnsi="FlandersArtSans-Regular"/>
          <w:b/>
          <w:sz w:val="32"/>
          <w:szCs w:val="32"/>
          <w:u w:val="single"/>
        </w:rPr>
        <w:t>personeel in het ondersteuningsmodel</w:t>
      </w:r>
    </w:p>
    <w:p w14:paraId="7AC56D80" w14:textId="77777777" w:rsidR="006E09EF" w:rsidRPr="0093647E" w:rsidRDefault="006E09EF" w:rsidP="006E09EF">
      <w:pPr>
        <w:rPr>
          <w:rFonts w:ascii="FlandersArtSans-Regular" w:hAnsi="FlandersArtSans-Regular"/>
        </w:rPr>
      </w:pPr>
    </w:p>
    <w:p w14:paraId="0644FD4E" w14:textId="77777777" w:rsidR="0021407F" w:rsidRPr="003F364E" w:rsidRDefault="0021407F" w:rsidP="0021407F">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t xml:space="preserve">Bijkomende uren </w:t>
      </w:r>
    </w:p>
    <w:p w14:paraId="1FB6579B" w14:textId="77777777" w:rsidR="0021407F" w:rsidRDefault="0021407F" w:rsidP="0021407F">
      <w:pPr>
        <w:rPr>
          <w:rFonts w:ascii="FlandersArtSans-Regular" w:hAnsi="FlandersArtSans-Regular"/>
        </w:rPr>
      </w:pPr>
    </w:p>
    <w:p w14:paraId="314B869D" w14:textId="1FE7C0A7" w:rsidR="0021407F" w:rsidRPr="00BA774F" w:rsidRDefault="0021407F" w:rsidP="0021407F">
      <w:pPr>
        <w:pStyle w:val="Tekstzonderopmaak"/>
        <w:rPr>
          <w:rFonts w:ascii="FlandersArtSans-Regular" w:hAnsi="FlandersArtSans-Regular"/>
          <w:b/>
        </w:rPr>
      </w:pPr>
      <w:r>
        <w:rPr>
          <w:rFonts w:ascii="FlandersArtSans-Regular" w:hAnsi="FlandersArtSans-Regular"/>
          <w:b/>
        </w:rPr>
        <w:t xml:space="preserve">Betekenen de </w:t>
      </w:r>
      <w:r w:rsidRPr="00BA774F">
        <w:rPr>
          <w:rFonts w:ascii="FlandersArtSans-Regular" w:hAnsi="FlandersArtSans-Regular"/>
          <w:b/>
        </w:rPr>
        <w:t xml:space="preserve">22 lesuren </w:t>
      </w:r>
      <w:r>
        <w:rPr>
          <w:rFonts w:ascii="FlandersArtSans-Regular" w:hAnsi="FlandersArtSans-Regular"/>
          <w:b/>
        </w:rPr>
        <w:t xml:space="preserve">die ondersteuners in het kader van het ondersteuningsmodel presteren voor </w:t>
      </w:r>
      <w:r w:rsidR="009254C4">
        <w:rPr>
          <w:rFonts w:ascii="FlandersArtSans-Regular" w:hAnsi="FlandersArtSans-Regular"/>
          <w:b/>
        </w:rPr>
        <w:t>buitengewoon secundair onderwijs</w:t>
      </w:r>
      <w:r w:rsidRPr="00BA774F">
        <w:rPr>
          <w:rFonts w:ascii="FlandersArtSans-Regular" w:hAnsi="FlandersArtSans-Regular"/>
          <w:b/>
        </w:rPr>
        <w:t xml:space="preserve"> dat de school uit </w:t>
      </w:r>
      <w:r>
        <w:rPr>
          <w:rFonts w:ascii="FlandersArtSans-Regular" w:hAnsi="FlandersArtSans-Regular"/>
          <w:b/>
        </w:rPr>
        <w:t xml:space="preserve">de toegekende omkadering </w:t>
      </w:r>
      <w:r w:rsidRPr="00BA774F">
        <w:rPr>
          <w:rFonts w:ascii="FlandersArtSans-Regular" w:hAnsi="FlandersArtSans-Regular"/>
          <w:b/>
        </w:rPr>
        <w:t>per leraar 22 lesuren moet halen, ongeacht de graad?</w:t>
      </w:r>
      <w:r>
        <w:rPr>
          <w:rFonts w:ascii="FlandersArtSans-Regular" w:hAnsi="FlandersArtSans-Regular"/>
          <w:b/>
        </w:rPr>
        <w:t xml:space="preserve"> Wat betekent dit voor </w:t>
      </w:r>
      <w:r w:rsidRPr="00BA774F">
        <w:rPr>
          <w:rFonts w:ascii="FlandersArtSans-Regular" w:hAnsi="FlandersArtSans-Regular"/>
          <w:b/>
        </w:rPr>
        <w:t xml:space="preserve">de bijkomende uren </w:t>
      </w:r>
      <w:r>
        <w:rPr>
          <w:rFonts w:ascii="FlandersArtSans-Regular" w:hAnsi="FlandersArtSans-Regular"/>
          <w:b/>
        </w:rPr>
        <w:t>klassenraad (KR)</w:t>
      </w:r>
      <w:r w:rsidRPr="00BA774F">
        <w:rPr>
          <w:rFonts w:ascii="FlandersArtSans-Regular" w:hAnsi="FlandersArtSans-Regular"/>
          <w:b/>
        </w:rPr>
        <w:t xml:space="preserve"> en </w:t>
      </w:r>
      <w:r>
        <w:rPr>
          <w:rFonts w:ascii="FlandersArtSans-Regular" w:hAnsi="FlandersArtSans-Regular"/>
          <w:b/>
        </w:rPr>
        <w:t>bijscholing-b</w:t>
      </w:r>
      <w:r w:rsidRPr="00BA774F">
        <w:rPr>
          <w:rFonts w:ascii="FlandersArtSans-Regular" w:hAnsi="FlandersArtSans-Regular"/>
          <w:b/>
        </w:rPr>
        <w:t xml:space="preserve">egeleiding (BB)? </w:t>
      </w:r>
      <w:r>
        <w:rPr>
          <w:rFonts w:ascii="FlandersArtSans-Regular" w:hAnsi="FlandersArtSans-Regular"/>
          <w:b/>
        </w:rPr>
        <w:t xml:space="preserve">Worden die nog toegekend, waardoor men minder dan 22 lesuren uit het pakket moet nemen? </w:t>
      </w:r>
    </w:p>
    <w:p w14:paraId="3977FC71" w14:textId="77777777" w:rsidR="0021407F" w:rsidRDefault="0021407F" w:rsidP="0021407F">
      <w:pPr>
        <w:pStyle w:val="Tekstzonderopmaak"/>
        <w:rPr>
          <w:rFonts w:ascii="FlandersArtSans-Regular" w:hAnsi="FlandersArtSans-Regular"/>
        </w:rPr>
      </w:pPr>
    </w:p>
    <w:p w14:paraId="4B1C58DC" w14:textId="167E707B" w:rsidR="0021407F" w:rsidRDefault="0021407F" w:rsidP="0021407F">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0BADCD11" w14:textId="77777777" w:rsidR="00E43ABB" w:rsidRDefault="00E43ABB" w:rsidP="0021407F">
      <w:pPr>
        <w:pStyle w:val="Tekstzonderopmaak"/>
        <w:rPr>
          <w:rFonts w:ascii="FlandersArtSans-Regular" w:hAnsi="FlandersArtSans-Regular"/>
        </w:rPr>
      </w:pPr>
    </w:p>
    <w:p w14:paraId="5711416F" w14:textId="075730EC" w:rsidR="005049DA" w:rsidRPr="00331BB3" w:rsidRDefault="005049DA" w:rsidP="0061024E">
      <w:pPr>
        <w:pStyle w:val="Tekstopmerking"/>
        <w:numPr>
          <w:ilvl w:val="0"/>
          <w:numId w:val="16"/>
        </w:numPr>
        <w:rPr>
          <w:rFonts w:ascii="FlandersArtSans-Regular" w:hAnsi="FlandersArtSans-Regular"/>
          <w:sz w:val="22"/>
          <w:szCs w:val="22"/>
        </w:rPr>
      </w:pPr>
      <w:r w:rsidRPr="00331BB3">
        <w:rPr>
          <w:rFonts w:ascii="FlandersArtSans-Regular" w:hAnsi="FlandersArtSans-Regular"/>
          <w:sz w:val="22"/>
          <w:szCs w:val="22"/>
        </w:rPr>
        <w:t xml:space="preserve">Enerzijds is er de vraag over de </w:t>
      </w:r>
      <w:r w:rsidR="00331BB3" w:rsidRPr="00331BB3">
        <w:rPr>
          <w:rFonts w:ascii="FlandersArtSans-Regular" w:hAnsi="FlandersArtSans-Regular"/>
          <w:sz w:val="22"/>
          <w:szCs w:val="22"/>
        </w:rPr>
        <w:t>besteding</w:t>
      </w:r>
      <w:r w:rsidRPr="00331BB3">
        <w:rPr>
          <w:rFonts w:ascii="FlandersArtSans-Regular" w:hAnsi="FlandersArtSans-Regular"/>
          <w:sz w:val="22"/>
          <w:szCs w:val="22"/>
        </w:rPr>
        <w:t xml:space="preserve"> van </w:t>
      </w:r>
      <w:r w:rsidR="00331BB3" w:rsidRPr="00331BB3">
        <w:rPr>
          <w:rFonts w:ascii="FlandersArtSans-Regular" w:hAnsi="FlandersArtSans-Regular"/>
          <w:sz w:val="22"/>
          <w:szCs w:val="22"/>
        </w:rPr>
        <w:t xml:space="preserve">de </w:t>
      </w:r>
      <w:r w:rsidRPr="00331BB3">
        <w:rPr>
          <w:rFonts w:ascii="FlandersArtSans-Regular" w:hAnsi="FlandersArtSans-Regular"/>
          <w:sz w:val="22"/>
          <w:szCs w:val="22"/>
        </w:rPr>
        <w:t xml:space="preserve">omkadering. Op dit vlak is er geen verschil tussen het ondersteuningsmodel en </w:t>
      </w:r>
      <w:r w:rsidR="00331BB3" w:rsidRPr="00331BB3">
        <w:rPr>
          <w:rFonts w:ascii="FlandersArtSans-Regular" w:hAnsi="FlandersArtSans-Regular"/>
          <w:sz w:val="22"/>
          <w:szCs w:val="22"/>
        </w:rPr>
        <w:t>het buitengewoon onderwijs</w:t>
      </w:r>
      <w:r w:rsidR="00331BB3">
        <w:rPr>
          <w:rFonts w:ascii="FlandersArtSans-Regular" w:hAnsi="FlandersArtSans-Regular"/>
          <w:sz w:val="22"/>
          <w:szCs w:val="22"/>
        </w:rPr>
        <w:t xml:space="preserve">. </w:t>
      </w:r>
      <w:r w:rsidRPr="00331BB3">
        <w:rPr>
          <w:rFonts w:ascii="FlandersArtSans-Regular" w:hAnsi="FlandersArtSans-Regular"/>
          <w:sz w:val="22"/>
          <w:szCs w:val="22"/>
        </w:rPr>
        <w:t>Met andere woorden:</w:t>
      </w:r>
    </w:p>
    <w:p w14:paraId="4C08235A" w14:textId="046DCC81"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Voor een personeelslid aangesteld in het ambt van leraar ASV neemt een school 22 eenheden uit het pakket</w:t>
      </w:r>
      <w:r w:rsidR="00331BB3">
        <w:rPr>
          <w:rFonts w:ascii="FlandersArtSans-Regular" w:eastAsia="Times New Roman" w:hAnsi="FlandersArtSans-Regular"/>
          <w:sz w:val="22"/>
          <w:szCs w:val="22"/>
        </w:rPr>
        <w:t>;</w:t>
      </w:r>
    </w:p>
    <w:p w14:paraId="6F412057" w14:textId="33DBD20C"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Voor een personeelslid aangesteld in het ambt van leraar BGV neemt een school 24 eenheden uit het pakket</w:t>
      </w:r>
      <w:r w:rsidR="00331BB3">
        <w:rPr>
          <w:rFonts w:ascii="FlandersArtSans-Regular" w:eastAsia="Times New Roman" w:hAnsi="FlandersArtSans-Regular"/>
          <w:sz w:val="22"/>
          <w:szCs w:val="22"/>
        </w:rPr>
        <w:t>;</w:t>
      </w:r>
    </w:p>
    <w:p w14:paraId="308291FB" w14:textId="11092955"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Voor een personeelslid aangesteld in het ambt van leraar AV/TV/PV, eerste graad (OV4) neemt een school 22 eenheden uit het pakket</w:t>
      </w:r>
      <w:r w:rsidR="00331BB3">
        <w:rPr>
          <w:rFonts w:ascii="FlandersArtSans-Regular" w:eastAsia="Times New Roman" w:hAnsi="FlandersArtSans-Regular"/>
          <w:sz w:val="22"/>
          <w:szCs w:val="22"/>
        </w:rPr>
        <w:t>;</w:t>
      </w:r>
    </w:p>
    <w:p w14:paraId="1C272513" w14:textId="106DA640"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 xml:space="preserve">Voor een personeelslid aangesteld in het ambt van </w:t>
      </w:r>
      <w:r w:rsidR="00331BB3">
        <w:rPr>
          <w:rFonts w:ascii="FlandersArtSans-Regular" w:eastAsia="Times New Roman" w:hAnsi="FlandersArtSans-Regular"/>
          <w:sz w:val="22"/>
          <w:szCs w:val="22"/>
        </w:rPr>
        <w:t>l</w:t>
      </w:r>
      <w:r w:rsidRPr="005049DA">
        <w:rPr>
          <w:rFonts w:ascii="FlandersArtSans-Regular" w:eastAsia="Times New Roman" w:hAnsi="FlandersArtSans-Regular"/>
          <w:sz w:val="22"/>
          <w:szCs w:val="22"/>
        </w:rPr>
        <w:t>eraar AV/TV, tweede graad (OV4) neemt een school 21 eenheden uit het pakket</w:t>
      </w:r>
      <w:r w:rsidR="00331BB3">
        <w:rPr>
          <w:rFonts w:ascii="FlandersArtSans-Regular" w:eastAsia="Times New Roman" w:hAnsi="FlandersArtSans-Regular"/>
          <w:sz w:val="22"/>
          <w:szCs w:val="22"/>
        </w:rPr>
        <w:t>;</w:t>
      </w:r>
    </w:p>
    <w:p w14:paraId="24C60A0B" w14:textId="087906BA"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Voor een personeelslid aangesteld in het ambt van leraar PV, tweede graad en derde graad (OV4) neemt een school 29 eenheden uit het pakket</w:t>
      </w:r>
      <w:r w:rsidR="00331BB3">
        <w:rPr>
          <w:rFonts w:ascii="FlandersArtSans-Regular" w:eastAsia="Times New Roman" w:hAnsi="FlandersArtSans-Regular"/>
          <w:sz w:val="22"/>
          <w:szCs w:val="22"/>
        </w:rPr>
        <w:t>;</w:t>
      </w:r>
    </w:p>
    <w:p w14:paraId="5C7C0E0D" w14:textId="384CA2DD" w:rsidR="005049DA" w:rsidRPr="005049DA" w:rsidRDefault="005049DA" w:rsidP="005049DA">
      <w:pPr>
        <w:pStyle w:val="Tekstopmerking"/>
        <w:numPr>
          <w:ilvl w:val="0"/>
          <w:numId w:val="18"/>
        </w:numPr>
        <w:rPr>
          <w:rFonts w:ascii="FlandersArtSans-Regular" w:eastAsia="Times New Roman" w:hAnsi="FlandersArtSans-Regular"/>
          <w:sz w:val="22"/>
          <w:szCs w:val="22"/>
        </w:rPr>
      </w:pPr>
      <w:r w:rsidRPr="005049DA">
        <w:rPr>
          <w:rFonts w:ascii="FlandersArtSans-Regular" w:eastAsia="Times New Roman" w:hAnsi="FlandersArtSans-Regular"/>
          <w:sz w:val="22"/>
          <w:szCs w:val="22"/>
        </w:rPr>
        <w:t>Voor een personeelslid aangesteld in het ambt van leraar AV/TV, derde graad (OV4) neemt een school 20 eenheden uit het pakket</w:t>
      </w:r>
      <w:r w:rsidR="00331BB3">
        <w:rPr>
          <w:rFonts w:ascii="FlandersArtSans-Regular" w:eastAsia="Times New Roman" w:hAnsi="FlandersArtSans-Regular"/>
          <w:sz w:val="22"/>
          <w:szCs w:val="22"/>
        </w:rPr>
        <w:t>.</w:t>
      </w:r>
    </w:p>
    <w:p w14:paraId="70FE4274" w14:textId="77777777" w:rsidR="00331BB3" w:rsidRDefault="00331BB3" w:rsidP="005049DA">
      <w:pPr>
        <w:pStyle w:val="Tekstopmerking"/>
        <w:ind w:left="708"/>
        <w:rPr>
          <w:rFonts w:ascii="FlandersArtSans-Regular" w:hAnsi="FlandersArtSans-Regular"/>
          <w:sz w:val="22"/>
          <w:szCs w:val="22"/>
        </w:rPr>
      </w:pPr>
    </w:p>
    <w:p w14:paraId="1E34028F" w14:textId="42282E08" w:rsidR="005049DA" w:rsidRDefault="005049DA" w:rsidP="005049DA">
      <w:pPr>
        <w:pStyle w:val="Tekstopmerking"/>
        <w:ind w:left="708"/>
        <w:rPr>
          <w:rFonts w:ascii="FlandersArtSans-Regular" w:hAnsi="FlandersArtSans-Regular"/>
          <w:sz w:val="22"/>
          <w:szCs w:val="22"/>
        </w:rPr>
      </w:pPr>
      <w:r w:rsidRPr="005049DA">
        <w:rPr>
          <w:rFonts w:ascii="FlandersArtSans-Regular" w:hAnsi="FlandersArtSans-Regular"/>
          <w:sz w:val="22"/>
          <w:szCs w:val="22"/>
        </w:rPr>
        <w:t>Daarnaast is, net als elders in het BuSO, ook het genere</w:t>
      </w:r>
      <w:r w:rsidR="00331BB3">
        <w:rPr>
          <w:rFonts w:ascii="FlandersArtSans-Regular" w:hAnsi="FlandersArtSans-Regular"/>
          <w:sz w:val="22"/>
          <w:szCs w:val="22"/>
        </w:rPr>
        <w:t>re</w:t>
      </w:r>
      <w:r w:rsidRPr="005049DA">
        <w:rPr>
          <w:rFonts w:ascii="FlandersArtSans-Regular" w:hAnsi="FlandersArtSans-Regular"/>
          <w:sz w:val="22"/>
          <w:szCs w:val="22"/>
        </w:rPr>
        <w:t>n van de bijkomende uren van toepassing ten aanzien van de middelen die in het kader van het ondersteuningsmodel worden toegekend aan een school. Het is met andere woorden mogelijk dat ook ondersteuners deze bijkomende uren “genere</w:t>
      </w:r>
      <w:r w:rsidR="00F80341">
        <w:rPr>
          <w:rFonts w:ascii="FlandersArtSans-Regular" w:hAnsi="FlandersArtSans-Regular"/>
          <w:sz w:val="22"/>
          <w:szCs w:val="22"/>
        </w:rPr>
        <w:t>re</w:t>
      </w:r>
      <w:r w:rsidRPr="005049DA">
        <w:rPr>
          <w:rFonts w:ascii="FlandersArtSans-Regular" w:hAnsi="FlandersArtSans-Regular"/>
          <w:sz w:val="22"/>
          <w:szCs w:val="22"/>
        </w:rPr>
        <w:t>n” en dat een school dus ook voor hen minder eenheden uit het pakket moet halen dan het aantal dat per ambt is vastgelegd (zie bovenstaande opsomming).</w:t>
      </w:r>
    </w:p>
    <w:p w14:paraId="1A7ABDCD" w14:textId="77777777" w:rsidR="00F80341" w:rsidRPr="005049DA" w:rsidRDefault="00F80341" w:rsidP="005049DA">
      <w:pPr>
        <w:pStyle w:val="Tekstopmerking"/>
        <w:ind w:left="708"/>
        <w:rPr>
          <w:rFonts w:ascii="FlandersArtSans-Regular" w:hAnsi="FlandersArtSans-Regular"/>
          <w:sz w:val="22"/>
          <w:szCs w:val="22"/>
        </w:rPr>
      </w:pPr>
    </w:p>
    <w:p w14:paraId="586F7418" w14:textId="330B8BD4" w:rsidR="0021407F" w:rsidRPr="00BA774F" w:rsidRDefault="0021407F" w:rsidP="0021407F">
      <w:pPr>
        <w:pStyle w:val="Tekstzonderopmaak"/>
        <w:numPr>
          <w:ilvl w:val="0"/>
          <w:numId w:val="2"/>
        </w:numPr>
        <w:rPr>
          <w:rFonts w:ascii="FlandersArtSans-Regular" w:hAnsi="FlandersArtSans-Regular"/>
        </w:rPr>
      </w:pPr>
      <w:r w:rsidRPr="00BA774F">
        <w:rPr>
          <w:rFonts w:ascii="FlandersArtSans-Regular" w:hAnsi="FlandersArtSans-Regular"/>
        </w:rPr>
        <w:t xml:space="preserve">Anderzijds is er de invulling van de opdracht van het personeel, en </w:t>
      </w:r>
      <w:r w:rsidR="006A2508">
        <w:rPr>
          <w:rFonts w:ascii="FlandersArtSans-Regular" w:hAnsi="FlandersArtSans-Regular"/>
        </w:rPr>
        <w:t>die is specifiek omschreven voor een ondersteuner</w:t>
      </w:r>
      <w:r w:rsidRPr="00BA774F">
        <w:rPr>
          <w:rFonts w:ascii="FlandersArtSans-Regular" w:hAnsi="FlandersArtSans-Regular"/>
        </w:rPr>
        <w:t>.</w:t>
      </w:r>
      <w:r w:rsidRPr="00BA774F">
        <w:rPr>
          <w:rFonts w:ascii="Cambria" w:hAnsi="Cambria" w:cs="Cambria"/>
        </w:rPr>
        <w:t> </w:t>
      </w:r>
      <w:r w:rsidRPr="00BA774F">
        <w:rPr>
          <w:rFonts w:ascii="FlandersArtSans-Regular" w:hAnsi="FlandersArtSans-Regular"/>
        </w:rPr>
        <w:t xml:space="preserve"> Het decreet zegt dat </w:t>
      </w:r>
      <w:r w:rsidR="006A2508">
        <w:rPr>
          <w:rFonts w:ascii="FlandersArtSans-Regular" w:hAnsi="FlandersArtSans-Regular"/>
        </w:rPr>
        <w:t xml:space="preserve">de </w:t>
      </w:r>
      <w:r w:rsidRPr="00BA774F">
        <w:rPr>
          <w:rFonts w:ascii="FlandersArtSans-Regular" w:hAnsi="FlandersArtSans-Regular"/>
        </w:rPr>
        <w:t xml:space="preserve">ondersteuner 22u ondersteuning moeten bieden. </w:t>
      </w:r>
      <w:r>
        <w:rPr>
          <w:rFonts w:ascii="FlandersArtSans-Regular" w:hAnsi="FlandersArtSans-Regular"/>
        </w:rPr>
        <w:t>H</w:t>
      </w:r>
      <w:r w:rsidRPr="00BA774F">
        <w:rPr>
          <w:rFonts w:ascii="FlandersArtSans-Regular" w:hAnsi="FlandersArtSans-Regular"/>
        </w:rPr>
        <w:t>et</w:t>
      </w:r>
      <w:r w:rsidRPr="00BA774F">
        <w:rPr>
          <w:rFonts w:ascii="Cambria" w:hAnsi="Cambria" w:cs="Cambria"/>
        </w:rPr>
        <w:t> </w:t>
      </w:r>
      <w:r w:rsidRPr="00BA774F">
        <w:rPr>
          <w:rFonts w:ascii="FlandersArtSans-Regular" w:hAnsi="FlandersArtSans-Regular"/>
        </w:rPr>
        <w:t>is niet omdat ondersteuners extra uren KR</w:t>
      </w:r>
      <w:r>
        <w:rPr>
          <w:rFonts w:ascii="FlandersArtSans-Regular" w:hAnsi="FlandersArtSans-Regular"/>
        </w:rPr>
        <w:t>/</w:t>
      </w:r>
      <w:r w:rsidRPr="00BA774F">
        <w:rPr>
          <w:rFonts w:ascii="FlandersArtSans-Regular" w:hAnsi="FlandersArtSans-Regular"/>
        </w:rPr>
        <w:t>BB gener</w:t>
      </w:r>
      <w:r w:rsidR="006A2508">
        <w:rPr>
          <w:rFonts w:ascii="FlandersArtSans-Regular" w:hAnsi="FlandersArtSans-Regular"/>
        </w:rPr>
        <w:t>er</w:t>
      </w:r>
      <w:r w:rsidRPr="00BA774F">
        <w:rPr>
          <w:rFonts w:ascii="FlandersArtSans-Regular" w:hAnsi="FlandersArtSans-Regular"/>
        </w:rPr>
        <w:t xml:space="preserve">en in de school, dat de ondersteuner </w:t>
      </w:r>
      <w:r w:rsidR="006A2508">
        <w:rPr>
          <w:rFonts w:ascii="FlandersArtSans-Regular" w:hAnsi="FlandersArtSans-Regular"/>
        </w:rPr>
        <w:t xml:space="preserve">daarom </w:t>
      </w:r>
      <w:r w:rsidRPr="00BA774F">
        <w:rPr>
          <w:rFonts w:ascii="FlandersArtSans-Regular" w:hAnsi="FlandersArtSans-Regular"/>
        </w:rPr>
        <w:t xml:space="preserve">een uur minder ondersteuning moet bieden. </w:t>
      </w:r>
      <w:r>
        <w:rPr>
          <w:rFonts w:ascii="FlandersArtSans-Regular" w:hAnsi="FlandersArtSans-Regular"/>
        </w:rPr>
        <w:t>E</w:t>
      </w:r>
      <w:r w:rsidRPr="00BA774F">
        <w:rPr>
          <w:rFonts w:ascii="FlandersArtSans-Regular" w:hAnsi="FlandersArtSans-Regular"/>
        </w:rPr>
        <w:t xml:space="preserve">igenlijk moeten scholen die </w:t>
      </w:r>
      <w:r>
        <w:rPr>
          <w:rFonts w:ascii="FlandersArtSans-Regular" w:hAnsi="FlandersArtSans-Regular"/>
        </w:rPr>
        <w:t>bijkomende</w:t>
      </w:r>
      <w:r w:rsidRPr="00BA774F">
        <w:rPr>
          <w:rFonts w:ascii="FlandersArtSans-Regular" w:hAnsi="FlandersArtSans-Regular"/>
        </w:rPr>
        <w:t xml:space="preserve"> lesuren dan ook aanwenden als ondersteuning</w:t>
      </w:r>
      <w:r w:rsidR="004B678F">
        <w:rPr>
          <w:rFonts w:ascii="FlandersArtSans-Regular" w:hAnsi="FlandersArtSans-Regular"/>
        </w:rPr>
        <w:t>,</w:t>
      </w:r>
      <w:r w:rsidRPr="00BA774F">
        <w:rPr>
          <w:rFonts w:ascii="FlandersArtSans-Regular" w:hAnsi="FlandersArtSans-Regular"/>
        </w:rPr>
        <w:t xml:space="preserve"> tenzij ze het voor coördinatie zouden gebruiken, </w:t>
      </w:r>
      <w:r w:rsidR="00612771" w:rsidRPr="00612771">
        <w:rPr>
          <w:rFonts w:ascii="FlandersArtSans-Regular" w:hAnsi="FlandersArtSans-Regular"/>
        </w:rPr>
        <w:t>dan moet</w:t>
      </w:r>
      <w:r w:rsidR="00612771">
        <w:rPr>
          <w:rFonts w:ascii="FlandersArtSans-Regular" w:hAnsi="FlandersArtSans-Regular"/>
        </w:rPr>
        <w:t>en</w:t>
      </w:r>
      <w:r w:rsidR="00612771" w:rsidRPr="00612771">
        <w:rPr>
          <w:rFonts w:ascii="FlandersArtSans-Regular" w:hAnsi="FlandersArtSans-Regular"/>
        </w:rPr>
        <w:t xml:space="preserve"> ze het </w:t>
      </w:r>
      <w:r w:rsidR="00E43ABB">
        <w:rPr>
          <w:rFonts w:ascii="FlandersArtSans-Regular" w:hAnsi="FlandersArtSans-Regular"/>
        </w:rPr>
        <w:t xml:space="preserve">vastgelegde </w:t>
      </w:r>
      <w:r w:rsidR="00612771" w:rsidRPr="00612771">
        <w:rPr>
          <w:rFonts w:ascii="FlandersArtSans-Regular" w:hAnsi="FlandersArtSans-Regular"/>
        </w:rPr>
        <w:t xml:space="preserve">maximumpercentage </w:t>
      </w:r>
      <w:r w:rsidR="00E43ABB">
        <w:rPr>
          <w:rFonts w:ascii="FlandersArtSans-Regular" w:hAnsi="FlandersArtSans-Regular"/>
        </w:rPr>
        <w:t xml:space="preserve">van 3% </w:t>
      </w:r>
      <w:r w:rsidR="00612771" w:rsidRPr="00612771">
        <w:rPr>
          <w:rFonts w:ascii="FlandersArtSans-Regular" w:hAnsi="FlandersArtSans-Regular"/>
        </w:rPr>
        <w:t>respecteren</w:t>
      </w:r>
      <w:r w:rsidR="00E43ABB">
        <w:rPr>
          <w:rFonts w:ascii="FlandersArtSans-Regular" w:hAnsi="FlandersArtSans-Regular"/>
        </w:rPr>
        <w:t>.</w:t>
      </w:r>
      <w:r w:rsidRPr="00BA774F">
        <w:rPr>
          <w:rFonts w:ascii="FlandersArtSans-Regular" w:hAnsi="FlandersArtSans-Regular"/>
        </w:rPr>
        <w:t xml:space="preserve"> </w:t>
      </w:r>
    </w:p>
    <w:p w14:paraId="2E370422" w14:textId="77777777" w:rsidR="003F364E" w:rsidRDefault="003F364E" w:rsidP="00981A8A">
      <w:pPr>
        <w:rPr>
          <w:rFonts w:ascii="FlandersArtSans-Regular" w:hAnsi="FlandersArtSans-Regular"/>
        </w:rPr>
      </w:pPr>
    </w:p>
    <w:p w14:paraId="07BFD07E" w14:textId="77777777" w:rsidR="003F364E" w:rsidRDefault="003F364E" w:rsidP="00981A8A">
      <w:pPr>
        <w:rPr>
          <w:rFonts w:ascii="FlandersArtSans-Regular" w:hAnsi="FlandersArtSans-Regular"/>
        </w:rPr>
      </w:pPr>
    </w:p>
    <w:p w14:paraId="485865E6" w14:textId="36230530" w:rsidR="00981A8A" w:rsidRPr="003F364E" w:rsidRDefault="003F364E" w:rsidP="003F364E">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t>Prestatieregeling en lestijden, lesuren en uren uit het pakket</w:t>
      </w:r>
    </w:p>
    <w:p w14:paraId="66E5BF74" w14:textId="77777777" w:rsidR="00290B0E" w:rsidRPr="00981A8A" w:rsidRDefault="00290B0E" w:rsidP="00981A8A">
      <w:pPr>
        <w:rPr>
          <w:rFonts w:ascii="FlandersArtSans-Regular" w:hAnsi="FlandersArtSans-Regular"/>
        </w:rPr>
      </w:pPr>
    </w:p>
    <w:p w14:paraId="7D5BDE86" w14:textId="788AC7F8" w:rsidR="00981A8A" w:rsidRDefault="005B3C99" w:rsidP="00981A8A">
      <w:pPr>
        <w:rPr>
          <w:rFonts w:ascii="FlandersArtSans-Regular" w:hAnsi="FlandersArtSans-Regular"/>
          <w:b/>
        </w:rPr>
      </w:pPr>
      <w:r>
        <w:rPr>
          <w:rFonts w:ascii="FlandersArtSans-Regular" w:hAnsi="FlandersArtSans-Regular"/>
          <w:b/>
        </w:rPr>
        <w:t>H</w:t>
      </w:r>
      <w:r w:rsidR="00981A8A" w:rsidRPr="00981A8A">
        <w:rPr>
          <w:rFonts w:ascii="FlandersArtSans-Regular" w:hAnsi="FlandersArtSans-Regular"/>
          <w:b/>
        </w:rPr>
        <w:t xml:space="preserve">oeveel eenheden moet </w:t>
      </w:r>
      <w:r w:rsidR="00EA2472">
        <w:rPr>
          <w:rFonts w:ascii="FlandersArtSans-Regular" w:hAnsi="FlandersArtSans-Regular"/>
          <w:b/>
        </w:rPr>
        <w:t xml:space="preserve">men </w:t>
      </w:r>
      <w:r w:rsidR="00981A8A" w:rsidRPr="00981A8A">
        <w:rPr>
          <w:rFonts w:ascii="FlandersArtSans-Regular" w:hAnsi="FlandersArtSans-Regular"/>
          <w:b/>
        </w:rPr>
        <w:t xml:space="preserve">uit het pakket nemen om personeel aan te stellen. Gaat men dan naar de aantallen die nu gelden (bijvoorbeeld 32 </w:t>
      </w:r>
      <w:r w:rsidR="003F364E">
        <w:rPr>
          <w:rFonts w:ascii="FlandersArtSans-Regular" w:hAnsi="FlandersArtSans-Regular"/>
          <w:b/>
        </w:rPr>
        <w:t>uren</w:t>
      </w:r>
      <w:r w:rsidR="00981A8A" w:rsidRPr="00981A8A">
        <w:rPr>
          <w:rFonts w:ascii="FlandersArtSans-Regular" w:hAnsi="FlandersArtSans-Regular"/>
          <w:b/>
        </w:rPr>
        <w:t xml:space="preserve"> voor kine) of wordt voor elk personeelslid (zowel onderwijzend als paramedisch) hetzelfde aantal uit het pakket genomen</w:t>
      </w:r>
      <w:r w:rsidR="005F58E4">
        <w:rPr>
          <w:rFonts w:ascii="FlandersArtSans-Regular" w:hAnsi="FlandersArtSans-Regular"/>
          <w:b/>
        </w:rPr>
        <w:t>?</w:t>
      </w:r>
      <w:r w:rsidR="00981A8A" w:rsidRPr="00981A8A">
        <w:rPr>
          <w:rFonts w:ascii="FlandersArtSans-Regular" w:hAnsi="FlandersArtSans-Regular"/>
          <w:b/>
        </w:rPr>
        <w:t xml:space="preserve"> De veronderstelling was dat iedereen in het netwerk ‘ondersteuner’ is en dus evenveel eenheden/uren/lesuren kost en ook dezelfde prestatieregeling heeft.</w:t>
      </w:r>
      <w:r>
        <w:rPr>
          <w:rFonts w:ascii="FlandersArtSans-Regular" w:hAnsi="FlandersArtSans-Regular"/>
          <w:b/>
        </w:rPr>
        <w:t xml:space="preserve"> </w:t>
      </w:r>
      <w:r w:rsidR="00981A8A" w:rsidRPr="00981A8A">
        <w:rPr>
          <w:rFonts w:ascii="FlandersArtSans-Regular" w:hAnsi="FlandersArtSans-Regular"/>
          <w:b/>
        </w:rPr>
        <w:t xml:space="preserve">Voorheen moesten voor een onderwijzer 20u uit het pakket genomen worden en hielden die ook 2u klassenraad bijkomend in. </w:t>
      </w:r>
      <w:r w:rsidR="00981A8A" w:rsidRPr="005B3C99">
        <w:rPr>
          <w:rFonts w:ascii="FlandersArtSans-Regular" w:hAnsi="FlandersArtSans-Regular"/>
          <w:b/>
        </w:rPr>
        <w:t xml:space="preserve">Moet men dan nu 22u uit het pakket nemen? </w:t>
      </w:r>
    </w:p>
    <w:p w14:paraId="30A75792" w14:textId="77777777" w:rsidR="005B3C99" w:rsidRDefault="005B3C99" w:rsidP="00981A8A">
      <w:pPr>
        <w:rPr>
          <w:rFonts w:ascii="FlandersArtSans-Regular" w:hAnsi="FlandersArtSans-Regular"/>
          <w:b/>
        </w:rPr>
      </w:pPr>
    </w:p>
    <w:p w14:paraId="6F65FFE7" w14:textId="14A10DB0" w:rsidR="005B3C99" w:rsidRDefault="005B3C99" w:rsidP="00981A8A">
      <w:pPr>
        <w:rPr>
          <w:rFonts w:ascii="FlandersArtSans-Regular" w:hAnsi="FlandersArtSans-Regular"/>
        </w:rPr>
      </w:pPr>
      <w:r w:rsidRPr="005B3C99">
        <w:rPr>
          <w:rFonts w:ascii="FlandersArtSans-Regular" w:hAnsi="FlandersArtSans-Regular"/>
          <w:u w:val="single"/>
        </w:rPr>
        <w:t>Antwoord</w:t>
      </w:r>
      <w:r>
        <w:rPr>
          <w:rFonts w:ascii="FlandersArtSans-Regular" w:hAnsi="FlandersArtSans-Regular"/>
        </w:rPr>
        <w:t>:</w:t>
      </w:r>
    </w:p>
    <w:p w14:paraId="6DF8F250" w14:textId="0E81213D" w:rsidR="00F75E7B" w:rsidRDefault="00F75E7B" w:rsidP="00F968A8">
      <w:pPr>
        <w:ind w:left="708"/>
        <w:rPr>
          <w:rFonts w:ascii="FlandersArtSans-Regular" w:hAnsi="FlandersArtSans-Regular"/>
          <w:b/>
        </w:rPr>
      </w:pPr>
    </w:p>
    <w:p w14:paraId="064A2002" w14:textId="419FEB5B" w:rsidR="00477BC8" w:rsidRPr="00EA2472" w:rsidRDefault="00EA2472" w:rsidP="00E43ABB">
      <w:pPr>
        <w:rPr>
          <w:rFonts w:ascii="FlandersArtSans-Regular" w:hAnsi="FlandersArtSans-Regular"/>
        </w:rPr>
      </w:pPr>
      <w:r w:rsidRPr="00EA2472">
        <w:rPr>
          <w:rFonts w:ascii="FlandersArtSans-Regular" w:hAnsi="FlandersArtSans-Regular"/>
        </w:rPr>
        <w:t>Voor alle personeelsleden die zijn aangesteld in een betrekking als ondersteuner geldt dezelfde specifieke prestatieregeling, namelijk een ondersteuningsopdracht van 22 lesuren of uren, binnen een wekelijkse prestatie/schoolopdracht van 26 klokuren.</w:t>
      </w:r>
    </w:p>
    <w:p w14:paraId="102A4B85" w14:textId="77777777" w:rsidR="00EA2472" w:rsidRPr="00EA2472" w:rsidRDefault="00EA2472" w:rsidP="00F968A8">
      <w:pPr>
        <w:ind w:left="708"/>
        <w:rPr>
          <w:rFonts w:ascii="FlandersArtSans-Regular" w:hAnsi="FlandersArtSans-Regular"/>
        </w:rPr>
      </w:pPr>
    </w:p>
    <w:p w14:paraId="52F9C1D9" w14:textId="585166DF" w:rsidR="00EA2472" w:rsidRPr="00EA2472" w:rsidRDefault="00EA2472" w:rsidP="00E43ABB">
      <w:pPr>
        <w:rPr>
          <w:rFonts w:ascii="FlandersArtSans-Regular" w:hAnsi="FlandersArtSans-Regular"/>
        </w:rPr>
      </w:pPr>
      <w:r w:rsidRPr="00EA2472">
        <w:rPr>
          <w:rFonts w:ascii="FlandersArtSans-Regular" w:hAnsi="FlandersArtSans-Regular"/>
        </w:rPr>
        <w:t>De prestatieregeling staat evenwel los van de manier waaro</w:t>
      </w:r>
      <w:r>
        <w:rPr>
          <w:rFonts w:ascii="FlandersArtSans-Regular" w:hAnsi="FlandersArtSans-Regular"/>
        </w:rPr>
        <w:t>p de omkadering berekend wordt: d</w:t>
      </w:r>
      <w:r w:rsidRPr="00EA2472">
        <w:rPr>
          <w:rFonts w:ascii="FlandersArtSans-Regular" w:hAnsi="FlandersArtSans-Regular"/>
        </w:rPr>
        <w:t xml:space="preserve">e administratieve noemer en de bezoldigingsnoemer blijven </w:t>
      </w:r>
      <w:r>
        <w:rPr>
          <w:rFonts w:ascii="FlandersArtSans-Regular" w:hAnsi="FlandersArtSans-Regular"/>
        </w:rPr>
        <w:t>o</w:t>
      </w:r>
      <w:r w:rsidRPr="00EA2472">
        <w:rPr>
          <w:rFonts w:ascii="FlandersArtSans-Regular" w:hAnsi="FlandersArtSans-Regular"/>
        </w:rPr>
        <w:t>ngewijzigd gelden voor deze ambten.</w:t>
      </w:r>
    </w:p>
    <w:p w14:paraId="232FF00F" w14:textId="77777777" w:rsidR="00EA2472" w:rsidRPr="00EA2472" w:rsidRDefault="00EA2472" w:rsidP="00F968A8">
      <w:pPr>
        <w:ind w:left="708"/>
        <w:rPr>
          <w:rFonts w:ascii="FlandersArtSans-Regular" w:hAnsi="FlandersArtSans-Regular"/>
        </w:rPr>
      </w:pPr>
    </w:p>
    <w:p w14:paraId="5E19DC80" w14:textId="7B0F7503" w:rsidR="00EA2472" w:rsidRDefault="00EA2472" w:rsidP="00E43ABB">
      <w:pPr>
        <w:rPr>
          <w:rFonts w:ascii="FlandersArtSans-Regular" w:hAnsi="FlandersArtSans-Regular"/>
        </w:rPr>
      </w:pPr>
      <w:r w:rsidRPr="00EA2472">
        <w:rPr>
          <w:rFonts w:ascii="FlandersArtSans-Regular" w:hAnsi="FlandersArtSans-Regular"/>
        </w:rPr>
        <w:t>Voorbeeld</w:t>
      </w:r>
      <w:r w:rsidR="001E5967">
        <w:rPr>
          <w:rFonts w:ascii="FlandersArtSans-Regular" w:hAnsi="FlandersArtSans-Regular"/>
        </w:rPr>
        <w:t xml:space="preserve"> 1</w:t>
      </w:r>
      <w:r w:rsidRPr="00EA2472">
        <w:rPr>
          <w:rFonts w:ascii="FlandersArtSans-Regular" w:hAnsi="FlandersArtSans-Regular"/>
        </w:rPr>
        <w:t xml:space="preserve">: </w:t>
      </w:r>
      <w:r w:rsidRPr="00EA2472">
        <w:rPr>
          <w:rFonts w:ascii="FlandersArtSans-Regular" w:hAnsi="FlandersArtSans-Regular"/>
        </w:rPr>
        <w:br/>
        <w:t xml:space="preserve">Een personeelslid wordt in het ambt van kinesitherapeut aangesteld als ondersteuner. Zij valt onder de specifieke prestatieregeling van ondersteuner: zij heeft een hoofdopdracht van 22 </w:t>
      </w:r>
      <w:r w:rsidR="00064D9D">
        <w:rPr>
          <w:rFonts w:ascii="FlandersArtSans-Regular" w:hAnsi="FlandersArtSans-Regular"/>
        </w:rPr>
        <w:t>uren</w:t>
      </w:r>
      <w:r w:rsidRPr="00EA2472">
        <w:rPr>
          <w:rFonts w:ascii="FlandersArtSans-Regular" w:hAnsi="FlandersArtSans-Regular"/>
        </w:rPr>
        <w:t xml:space="preserve"> en een schoolopdracht van 26 klokuren.</w:t>
      </w:r>
      <w:r w:rsidRPr="00EA2472">
        <w:rPr>
          <w:rFonts w:ascii="FlandersArtSans-Regular" w:hAnsi="FlandersArtSans-Regular"/>
        </w:rPr>
        <w:br/>
        <w:t>Voor haar aanstelling moeten er echter 32 eenheden uit het urenpakket worden genomen. Ook de berekening van haar salaris gebeurt op basis van de noemer 32.</w:t>
      </w:r>
    </w:p>
    <w:p w14:paraId="531416A1" w14:textId="07AAB3EF" w:rsidR="001E5967" w:rsidRPr="00EA2472" w:rsidRDefault="001E5967" w:rsidP="001E5967">
      <w:pPr>
        <w:ind w:left="708"/>
        <w:rPr>
          <w:rFonts w:ascii="FlandersArtSans-Regular" w:hAnsi="FlandersArtSans-Regular"/>
        </w:rPr>
      </w:pPr>
    </w:p>
    <w:p w14:paraId="40F1922A" w14:textId="06D87DB6" w:rsidR="00F75E7B" w:rsidRDefault="006B698F" w:rsidP="00E43ABB">
      <w:pPr>
        <w:rPr>
          <w:rFonts w:ascii="FlandersArtSans-Regular" w:hAnsi="FlandersArtSans-Regular"/>
        </w:rPr>
      </w:pPr>
      <w:r w:rsidRPr="00EA2472">
        <w:rPr>
          <w:rFonts w:ascii="FlandersArtSans-Regular" w:hAnsi="FlandersArtSans-Regular"/>
        </w:rPr>
        <w:t>Voorbeeld</w:t>
      </w:r>
      <w:r>
        <w:rPr>
          <w:rFonts w:ascii="FlandersArtSans-Regular" w:hAnsi="FlandersArtSans-Regular"/>
        </w:rPr>
        <w:t xml:space="preserve"> 2</w:t>
      </w:r>
      <w:r w:rsidRPr="00EA2472">
        <w:rPr>
          <w:rFonts w:ascii="FlandersArtSans-Regular" w:hAnsi="FlandersArtSans-Regular"/>
        </w:rPr>
        <w:t xml:space="preserve">: </w:t>
      </w:r>
      <w:r w:rsidRPr="00EA2472">
        <w:rPr>
          <w:rFonts w:ascii="FlandersArtSans-Regular" w:hAnsi="FlandersArtSans-Regular"/>
        </w:rPr>
        <w:br/>
        <w:t xml:space="preserve">Een personeelslid wordt in het ambt van </w:t>
      </w:r>
      <w:r w:rsidR="009254C4">
        <w:rPr>
          <w:rFonts w:ascii="FlandersArtSans-Regular" w:hAnsi="FlandersArtSans-Regular"/>
        </w:rPr>
        <w:t xml:space="preserve">leraar ASV in het buitengewoon secundair  onderwijs </w:t>
      </w:r>
      <w:r w:rsidRPr="00EA2472">
        <w:rPr>
          <w:rFonts w:ascii="FlandersArtSans-Regular" w:hAnsi="FlandersArtSans-Regular"/>
        </w:rPr>
        <w:t>aangesteld als ondersteuner. Zij valt onder de specifieke pres</w:t>
      </w:r>
      <w:r w:rsidR="009254C4">
        <w:rPr>
          <w:rFonts w:ascii="FlandersArtSans-Regular" w:hAnsi="FlandersArtSans-Regular"/>
        </w:rPr>
        <w:t xml:space="preserve">tatieregeling van ondersteuner: </w:t>
      </w:r>
      <w:r w:rsidRPr="00EA2472">
        <w:rPr>
          <w:rFonts w:ascii="FlandersArtSans-Regular" w:hAnsi="FlandersArtSans-Regular"/>
        </w:rPr>
        <w:t xml:space="preserve">zij heeft een hoofdopdracht van 22 </w:t>
      </w:r>
      <w:r w:rsidR="00064D9D">
        <w:rPr>
          <w:rFonts w:ascii="FlandersArtSans-Regular" w:hAnsi="FlandersArtSans-Regular"/>
        </w:rPr>
        <w:t>lesuren</w:t>
      </w:r>
      <w:r w:rsidRPr="00EA2472">
        <w:rPr>
          <w:rFonts w:ascii="FlandersArtSans-Regular" w:hAnsi="FlandersArtSans-Regular"/>
        </w:rPr>
        <w:t xml:space="preserve"> en een schoolopdracht van 26 klokuren.</w:t>
      </w:r>
      <w:r w:rsidRPr="00EA2472">
        <w:rPr>
          <w:rFonts w:ascii="FlandersArtSans-Regular" w:hAnsi="FlandersArtSans-Regular"/>
        </w:rPr>
        <w:br/>
        <w:t xml:space="preserve">Voor haar </w:t>
      </w:r>
      <w:r>
        <w:rPr>
          <w:rFonts w:ascii="FlandersArtSans-Regular" w:hAnsi="FlandersArtSans-Regular"/>
        </w:rPr>
        <w:t>aanstelling moeten er 2</w:t>
      </w:r>
      <w:r w:rsidRPr="00EA2472">
        <w:rPr>
          <w:rFonts w:ascii="FlandersArtSans-Regular" w:hAnsi="FlandersArtSans-Regular"/>
        </w:rPr>
        <w:t xml:space="preserve">2 eenheden uit het urenpakket worden genomen. Ook de berekening van haar salaris </w:t>
      </w:r>
      <w:r>
        <w:rPr>
          <w:rFonts w:ascii="FlandersArtSans-Regular" w:hAnsi="FlandersArtSans-Regular"/>
        </w:rPr>
        <w:t>gebeurt op basis van de noemer 2</w:t>
      </w:r>
      <w:r w:rsidRPr="00EA2472">
        <w:rPr>
          <w:rFonts w:ascii="FlandersArtSans-Regular" w:hAnsi="FlandersArtSans-Regular"/>
        </w:rPr>
        <w:t>2</w:t>
      </w:r>
      <w:r>
        <w:rPr>
          <w:rFonts w:ascii="FlandersArtSans-Regular" w:hAnsi="FlandersArtSans-Regular"/>
        </w:rPr>
        <w:t>. Wordt er bijkomend 2 uur klassenraad gegeneerd voor dit personeelslid, dan moeten er slechts 20 eenheden uit het urenpakket genomen worden voor het betreffende personeelslid.</w:t>
      </w:r>
    </w:p>
    <w:p w14:paraId="4E516388" w14:textId="576D386A" w:rsidR="0030645D" w:rsidRDefault="0030645D" w:rsidP="004425E3"/>
    <w:p w14:paraId="1F19D2A6" w14:textId="77777777" w:rsidR="006A2508" w:rsidRPr="006C174C" w:rsidRDefault="006A2508" w:rsidP="006A2508">
      <w:pPr>
        <w:spacing w:line="270" w:lineRule="exact"/>
        <w:ind w:right="261"/>
        <w:contextualSpacing/>
        <w:rPr>
          <w:rFonts w:ascii="FlandersArtSans-Regular" w:hAnsi="FlandersArtSans-Regular"/>
          <w:b/>
        </w:rPr>
      </w:pPr>
      <w:r w:rsidRPr="006C174C">
        <w:rPr>
          <w:rFonts w:ascii="FlandersArtSans-Regular" w:hAnsi="FlandersArtSans-Regular"/>
          <w:b/>
        </w:rPr>
        <w:t>De opdracht van een ondersteuner in het secundair onderwijs bestaat uit 22 lesuren als het personeelslid aangesteld is in een ambt van het onderwijzend personeel of in een ambt van het paramedisch personeel, en uit 22 uren als het personeelslid aangesteld is in een ambt van het medisch, sociaal, psychologisch en orthopedagogisch personeel. Gaat het hierbij gaat om lesuren/uren van 50 minuten of van 60 minuten?</w:t>
      </w:r>
    </w:p>
    <w:p w14:paraId="3CB2F72F" w14:textId="77777777" w:rsidR="006A2508" w:rsidRPr="006C174C" w:rsidRDefault="006A2508" w:rsidP="006A2508">
      <w:pPr>
        <w:rPr>
          <w:rFonts w:ascii="FlandersArtSans-Regular" w:hAnsi="FlandersArtSans-Regular"/>
          <w:b/>
        </w:rPr>
      </w:pPr>
    </w:p>
    <w:p w14:paraId="38C1877D" w14:textId="77777777" w:rsidR="006A2508" w:rsidRPr="006C174C" w:rsidRDefault="006A2508" w:rsidP="006A2508">
      <w:pPr>
        <w:rPr>
          <w:rFonts w:ascii="FlandersArtSans-Regular" w:hAnsi="FlandersArtSans-Regular"/>
        </w:rPr>
      </w:pPr>
      <w:r w:rsidRPr="006C174C">
        <w:rPr>
          <w:rFonts w:ascii="FlandersArtSans-Regular" w:hAnsi="FlandersArtSans-Regular"/>
          <w:u w:val="single"/>
        </w:rPr>
        <w:t>Antwoord</w:t>
      </w:r>
      <w:r w:rsidRPr="006C174C">
        <w:rPr>
          <w:rFonts w:ascii="FlandersArtSans-Regular" w:hAnsi="FlandersArtSans-Regular"/>
        </w:rPr>
        <w:t>:</w:t>
      </w:r>
    </w:p>
    <w:p w14:paraId="73778FD6" w14:textId="77777777" w:rsidR="006A2508" w:rsidRPr="006C174C" w:rsidRDefault="006A2508" w:rsidP="006A2508">
      <w:pPr>
        <w:ind w:left="708"/>
        <w:rPr>
          <w:rFonts w:ascii="FlandersArtSans-Regular" w:hAnsi="FlandersArtSans-Regular"/>
          <w:b/>
        </w:rPr>
      </w:pPr>
    </w:p>
    <w:p w14:paraId="4CD6053E" w14:textId="77777777" w:rsidR="006A2508" w:rsidRPr="006C174C" w:rsidRDefault="006A2508" w:rsidP="00E43ABB">
      <w:pPr>
        <w:rPr>
          <w:rFonts w:ascii="FlandersArtSans-Regular" w:hAnsi="FlandersArtSans-Regular"/>
          <w:b/>
        </w:rPr>
      </w:pPr>
      <w:r w:rsidRPr="006C174C">
        <w:rPr>
          <w:rFonts w:ascii="FlandersArtSans-Regular" w:hAnsi="FlandersArtSans-Regular"/>
        </w:rPr>
        <w:t>De begrippen lesuren en uren zijn gedefinieerd in het besluit over de prestatieregeling in het BuSO (</w:t>
      </w:r>
      <w:hyperlink r:id="rId11" w:anchor="182015" w:history="1">
        <w:r w:rsidRPr="006C174C">
          <w:rPr>
            <w:rFonts w:ascii="FlandersArtSans-Regular" w:hAnsi="FlandersArtSans-Regular"/>
            <w:u w:val="single"/>
          </w:rPr>
          <w:t>BVR van 14-03-2003</w:t>
        </w:r>
      </w:hyperlink>
      <w:r w:rsidRPr="006C174C">
        <w:rPr>
          <w:rFonts w:ascii="FlandersArtSans-Regular" w:hAnsi="FlandersArtSans-Regular"/>
        </w:rPr>
        <w:t>): een lesuur bedraagt 50 minuten (onderwijzend en paramedisch personeel) en een uur bedraagt 60 minuten (medisch, sociaal, psychologisch en orthopedagogisch personeel).</w:t>
      </w:r>
    </w:p>
    <w:p w14:paraId="49940925" w14:textId="77777777" w:rsidR="006A2508" w:rsidRPr="006C174C" w:rsidRDefault="006A2508" w:rsidP="006A2508">
      <w:pPr>
        <w:rPr>
          <w:rFonts w:ascii="FlandersArtSans-Regular" w:hAnsi="FlandersArtSans-Regular"/>
          <w:b/>
        </w:rPr>
      </w:pPr>
    </w:p>
    <w:p w14:paraId="4F2FA050" w14:textId="77777777" w:rsidR="006A2508" w:rsidRPr="006C174C" w:rsidRDefault="006A2508" w:rsidP="006A2508">
      <w:pPr>
        <w:rPr>
          <w:rFonts w:ascii="FlandersArtSans-Regular" w:hAnsi="FlandersArtSans-Regular"/>
          <w:b/>
        </w:rPr>
      </w:pPr>
      <w:r w:rsidRPr="006C174C">
        <w:rPr>
          <w:rFonts w:ascii="FlandersArtSans-Regular" w:hAnsi="FlandersArtSans-Regular"/>
          <w:b/>
        </w:rPr>
        <w:t>Vallen de administratieve taken eigen aan de functie van ondersteuner binnen of buiten de 26 klokuren (school)opdracht?</w:t>
      </w:r>
    </w:p>
    <w:p w14:paraId="71260F07" w14:textId="77777777" w:rsidR="006A2508" w:rsidRPr="006C174C" w:rsidRDefault="006A2508" w:rsidP="006A2508">
      <w:pPr>
        <w:rPr>
          <w:rFonts w:ascii="FlandersArtSans-Regular" w:hAnsi="FlandersArtSans-Regular"/>
        </w:rPr>
      </w:pPr>
    </w:p>
    <w:p w14:paraId="5C1B63F2" w14:textId="77777777" w:rsidR="006A2508" w:rsidRPr="006C174C" w:rsidRDefault="006A2508" w:rsidP="006A2508">
      <w:pPr>
        <w:rPr>
          <w:rFonts w:ascii="FlandersArtSans-Regular" w:hAnsi="FlandersArtSans-Regular"/>
        </w:rPr>
      </w:pPr>
      <w:r w:rsidRPr="006C174C">
        <w:rPr>
          <w:rFonts w:ascii="FlandersArtSans-Regular" w:hAnsi="FlandersArtSans-Regular"/>
          <w:u w:val="single"/>
        </w:rPr>
        <w:t>Antwoord</w:t>
      </w:r>
      <w:r w:rsidRPr="006C174C">
        <w:rPr>
          <w:rFonts w:ascii="FlandersArtSans-Regular" w:hAnsi="FlandersArtSans-Regular"/>
        </w:rPr>
        <w:t>:</w:t>
      </w:r>
    </w:p>
    <w:p w14:paraId="21D6240A" w14:textId="77777777" w:rsidR="006A2508" w:rsidRPr="006C174C" w:rsidRDefault="006A2508" w:rsidP="006A2508">
      <w:pPr>
        <w:ind w:left="708"/>
        <w:rPr>
          <w:rFonts w:ascii="FlandersArtSans-Regular" w:hAnsi="FlandersArtSans-Regular"/>
          <w:b/>
        </w:rPr>
      </w:pPr>
    </w:p>
    <w:p w14:paraId="2F316767" w14:textId="77777777" w:rsidR="006A2508" w:rsidRPr="006C174C" w:rsidRDefault="006A2508" w:rsidP="00E43ABB">
      <w:pPr>
        <w:spacing w:line="270" w:lineRule="exact"/>
        <w:contextualSpacing/>
        <w:rPr>
          <w:rFonts w:ascii="FlandersArtSans-Regular" w:hAnsi="FlandersArtSans-Regular"/>
        </w:rPr>
      </w:pPr>
      <w:r w:rsidRPr="006C174C">
        <w:rPr>
          <w:rFonts w:ascii="FlandersArtSans-Regular" w:hAnsi="FlandersArtSans-Regular"/>
        </w:rPr>
        <w:t xml:space="preserve">In de artikelen die via onderwijsdecreet XXVII zijn ingevoegd in het decreet basisonderwijs en de Codex secundair onderwijs is voor de opdracht van de personeelsleden een afwijking ingeschreven op bepaalde aspecten van de bestaande prestatieregeling. Er wordt evenwel </w:t>
      </w:r>
      <w:r w:rsidRPr="006C174C">
        <w:rPr>
          <w:rFonts w:ascii="FlandersArtSans-Regular" w:hAnsi="FlandersArtSans-Regular"/>
          <w:u w:val="single"/>
        </w:rPr>
        <w:t>niet</w:t>
      </w:r>
      <w:r w:rsidRPr="006C174C">
        <w:rPr>
          <w:rFonts w:ascii="FlandersArtSans-Regular" w:hAnsi="FlandersArtSans-Regular"/>
        </w:rPr>
        <w:t xml:space="preserve"> afgeweken van de artikelen waarin vastgelegd wordt dat de administratieve taken eigen aan de functie wél tot de opdracht/taak behoren, maar niet tot de schoolopdracht/schoolgebonden prestaties (</w:t>
      </w:r>
      <w:hyperlink r:id="rId12" w:anchor="148945" w:history="1">
        <w:r w:rsidRPr="006C174C">
          <w:rPr>
            <w:rStyle w:val="Hyperlink"/>
            <w:rFonts w:ascii="FlandersArtSans-Regular" w:hAnsi="FlandersArtSans-Regular"/>
            <w:color w:val="0070C0"/>
          </w:rPr>
          <w:t>artikel 16 van het BVR van 17 juni 1997 betreffende de opdracht van het personeel in het basisonderwijs</w:t>
        </w:r>
      </w:hyperlink>
      <w:r w:rsidRPr="006C174C">
        <w:rPr>
          <w:rFonts w:ascii="FlandersArtSans-Regular" w:hAnsi="FlandersArtSans-Regular"/>
        </w:rPr>
        <w:t xml:space="preserve"> en </w:t>
      </w:r>
      <w:hyperlink r:id="rId13" w:anchor="243391" w:history="1">
        <w:r w:rsidRPr="006C174C">
          <w:rPr>
            <w:rStyle w:val="Hyperlink"/>
            <w:rFonts w:ascii="FlandersArtSans-Regular" w:hAnsi="FlandersArtSans-Regular"/>
            <w:color w:val="0070C0"/>
          </w:rPr>
          <w:t>artikel 7quinquies van het BVR van 14 maart 2003 betreffende de vastlegging van de prestaties van een ambt in het buitengewoon secundair onderwijs</w:t>
        </w:r>
      </w:hyperlink>
      <w:r w:rsidRPr="006C174C">
        <w:rPr>
          <w:rFonts w:ascii="FlandersArtSans-Regular" w:hAnsi="FlandersArtSans-Regular"/>
        </w:rPr>
        <w:t xml:space="preserve">).  </w:t>
      </w:r>
    </w:p>
    <w:p w14:paraId="1558B71B" w14:textId="77777777" w:rsidR="006A2508" w:rsidRPr="006C174C" w:rsidRDefault="006A2508" w:rsidP="006A2508">
      <w:pPr>
        <w:ind w:left="708"/>
        <w:rPr>
          <w:rFonts w:ascii="FlandersArtSans-Regular" w:hAnsi="FlandersArtSans-Regular"/>
        </w:rPr>
      </w:pPr>
    </w:p>
    <w:p w14:paraId="077554BD" w14:textId="77777777" w:rsidR="006A2508" w:rsidRPr="006C174C" w:rsidRDefault="006A2508" w:rsidP="00E43ABB">
      <w:pPr>
        <w:rPr>
          <w:rFonts w:ascii="FlandersArtSans-Regular" w:hAnsi="FlandersArtSans-Regular"/>
        </w:rPr>
      </w:pPr>
      <w:r w:rsidRPr="006C174C">
        <w:rPr>
          <w:rFonts w:ascii="FlandersArtSans-Regular" w:hAnsi="FlandersArtSans-Regular"/>
        </w:rPr>
        <w:t>Dus</w:t>
      </w:r>
      <w:r w:rsidRPr="006C174C">
        <w:rPr>
          <w:rFonts w:ascii="FlandersArtSans-Regular" w:hAnsi="FlandersArtSans-Regular"/>
          <w:b/>
        </w:rPr>
        <w:t>:</w:t>
      </w:r>
      <w:r w:rsidRPr="006C174C">
        <w:rPr>
          <w:rFonts w:ascii="FlandersArtSans-Regular" w:hAnsi="FlandersArtSans-Regular"/>
        </w:rPr>
        <w:t xml:space="preserve"> de administratieve taken vallen in het basisonderwijs binnen de opdracht van het personeelslid en dus buiten de schoolopdracht van 26 klokuren. In het secundair onderwijs </w:t>
      </w:r>
      <w:r w:rsidRPr="006C174C">
        <w:rPr>
          <w:rFonts w:ascii="Cambria" w:hAnsi="Cambria" w:cs="Cambria"/>
        </w:rPr>
        <w:t> </w:t>
      </w:r>
      <w:r w:rsidRPr="006C174C">
        <w:rPr>
          <w:rFonts w:ascii="FlandersArtSans-Regular" w:hAnsi="FlandersArtSans-Regular"/>
        </w:rPr>
        <w:t>wordt voor het paramedisch personeel ook uitdrukkelijk gesteld dat administratieve taken tot de functie behoren, maar buiten de schoolgebonden prestaties vallen. In het secundair onderwijs wordt voor de andere personeelscategorie</w:t>
      </w:r>
      <w:r w:rsidRPr="006C174C">
        <w:rPr>
          <w:rFonts w:ascii="FlandersArtSans-Regular" w:hAnsi="FlandersArtSans-Regular" w:cs="FlandersArtSans-Regular"/>
        </w:rPr>
        <w:t>ë</w:t>
      </w:r>
      <w:r w:rsidRPr="006C174C">
        <w:rPr>
          <w:rFonts w:ascii="FlandersArtSans-Regular" w:hAnsi="FlandersArtSans-Regular"/>
        </w:rPr>
        <w:t>n niets expliciet over de administratieve taken gezegd, maar ook daar kan gesteld worden dat eenzelfde principe van toepassing is. De bedoeling van deze afwijkende regels is immers dat er voor elk personeelslid in het ondersteuningsteam een gelijke prestatieregeling geldt. Bijgevolg vallen voor iedereen administratieve taken buiten de 26 klokuren.</w:t>
      </w:r>
    </w:p>
    <w:p w14:paraId="141A11E1" w14:textId="472C9046" w:rsidR="006A2508" w:rsidRDefault="006A2508" w:rsidP="004425E3"/>
    <w:p w14:paraId="13A7955D" w14:textId="77777777" w:rsidR="006A2508" w:rsidRDefault="006A2508" w:rsidP="004425E3"/>
    <w:p w14:paraId="5132E138" w14:textId="23D29CD0" w:rsidR="00290B0E" w:rsidRPr="003F364E" w:rsidRDefault="00290B0E" w:rsidP="003F364E">
      <w:pPr>
        <w:pStyle w:val="Lijstalinea"/>
        <w:numPr>
          <w:ilvl w:val="0"/>
          <w:numId w:val="8"/>
        </w:numPr>
        <w:rPr>
          <w:rFonts w:ascii="FlandersArtSans-Regular" w:hAnsi="FlandersArtSans-Regular"/>
          <w:b/>
          <w:sz w:val="32"/>
          <w:szCs w:val="32"/>
          <w:u w:val="single"/>
        </w:rPr>
      </w:pPr>
      <w:r w:rsidRPr="003F364E">
        <w:rPr>
          <w:rFonts w:ascii="FlandersArtSans-Regular" w:hAnsi="FlandersArtSans-Regular"/>
          <w:b/>
          <w:sz w:val="32"/>
          <w:szCs w:val="32"/>
          <w:u w:val="single"/>
        </w:rPr>
        <w:t>Personeel en TADD</w:t>
      </w:r>
    </w:p>
    <w:p w14:paraId="732599F0" w14:textId="77777777" w:rsidR="00290B0E" w:rsidRDefault="00290B0E" w:rsidP="004425E3">
      <w:pPr>
        <w:rPr>
          <w:rFonts w:ascii="FlandersArtSans-Regular" w:eastAsia="Times New Roman" w:hAnsi="FlandersArtSans-Regular"/>
          <w:b/>
        </w:rPr>
      </w:pPr>
    </w:p>
    <w:p w14:paraId="7CA06633" w14:textId="6C3C8920" w:rsidR="004425E3" w:rsidRPr="00C94077" w:rsidRDefault="004425E3" w:rsidP="004425E3">
      <w:pPr>
        <w:rPr>
          <w:rFonts w:ascii="FlandersArtSans-Regular" w:eastAsia="Times New Roman" w:hAnsi="FlandersArtSans-Regular"/>
          <w:b/>
        </w:rPr>
      </w:pPr>
      <w:r w:rsidRPr="00C94077">
        <w:rPr>
          <w:rFonts w:ascii="FlandersArtSans-Regular" w:eastAsia="Times New Roman" w:hAnsi="FlandersArtSans-Regular"/>
          <w:b/>
        </w:rPr>
        <w:t xml:space="preserve">Kan </w:t>
      </w:r>
      <w:r w:rsidR="002A354D" w:rsidRPr="00C94077">
        <w:rPr>
          <w:rFonts w:ascii="FlandersArtSans-Regular" w:eastAsia="Times New Roman" w:hAnsi="FlandersArtSans-Regular"/>
          <w:b/>
        </w:rPr>
        <w:t xml:space="preserve">een </w:t>
      </w:r>
      <w:r w:rsidRPr="00C94077">
        <w:rPr>
          <w:rFonts w:ascii="FlandersArtSans-Regular" w:eastAsia="Times New Roman" w:hAnsi="FlandersArtSans-Regular"/>
          <w:b/>
        </w:rPr>
        <w:t xml:space="preserve">tijdelijk personeelslid dat TADD-recht heeft opgebouwd, een TADD-aanstelling krijgen binnen het </w:t>
      </w:r>
      <w:r w:rsidR="0030645D" w:rsidRPr="00C94077">
        <w:rPr>
          <w:rFonts w:ascii="FlandersArtSans-Regular" w:eastAsia="Times New Roman" w:hAnsi="FlandersArtSans-Regular"/>
          <w:b/>
        </w:rPr>
        <w:t>ondersteuningsnetwerk?</w:t>
      </w:r>
    </w:p>
    <w:p w14:paraId="236440DC" w14:textId="77777777" w:rsidR="0030645D" w:rsidRDefault="0030645D" w:rsidP="004425E3"/>
    <w:p w14:paraId="19230EC4" w14:textId="77777777" w:rsidR="002A354D" w:rsidRPr="000043E6" w:rsidRDefault="002A354D" w:rsidP="002A354D">
      <w:pPr>
        <w:rPr>
          <w:rFonts w:ascii="FlandersArtSans-Regular" w:hAnsi="FlandersArtSans-Regular"/>
          <w:u w:val="single"/>
        </w:rPr>
      </w:pPr>
      <w:r w:rsidRPr="000043E6">
        <w:rPr>
          <w:rFonts w:ascii="FlandersArtSans-Regular" w:hAnsi="FlandersArtSans-Regular"/>
          <w:u w:val="single"/>
        </w:rPr>
        <w:t xml:space="preserve">Antwoord: </w:t>
      </w:r>
    </w:p>
    <w:p w14:paraId="720D9DA5" w14:textId="77777777" w:rsidR="002A354D" w:rsidRDefault="002A354D" w:rsidP="004425E3"/>
    <w:p w14:paraId="7551BB17" w14:textId="00784EF0" w:rsidR="002A354D" w:rsidRPr="002A354D" w:rsidRDefault="002A354D" w:rsidP="00E43ABB">
      <w:pPr>
        <w:rPr>
          <w:rFonts w:ascii="FlandersArtSans-Regular" w:hAnsi="FlandersArtSans-Regular"/>
        </w:rPr>
      </w:pPr>
      <w:r w:rsidRPr="002A354D">
        <w:rPr>
          <w:rFonts w:ascii="FlandersArtSans-Regular" w:hAnsi="FlandersArtSans-Regular"/>
        </w:rPr>
        <w:t xml:space="preserve">Ja. </w:t>
      </w:r>
      <w:r>
        <w:rPr>
          <w:rFonts w:ascii="FlandersArtSans-Regular" w:hAnsi="FlandersArtSans-Regular"/>
        </w:rPr>
        <w:t>Een school kan een personeelslid aanstellen dat TADD-recht heeft opgebouwd</w:t>
      </w:r>
      <w:r w:rsidRPr="002A354D">
        <w:rPr>
          <w:rFonts w:ascii="FlandersArtSans-Regular" w:hAnsi="FlandersArtSans-Regular"/>
        </w:rPr>
        <w:t>. Dat is ee</w:t>
      </w:r>
      <w:r>
        <w:rPr>
          <w:rFonts w:ascii="FlandersArtSans-Regular" w:hAnsi="FlandersArtSans-Regular"/>
        </w:rPr>
        <w:t xml:space="preserve">n keuze die de school kan maken. De aanstelling wordt </w:t>
      </w:r>
      <w:r w:rsidR="00481519">
        <w:rPr>
          <w:rFonts w:ascii="FlandersArtSans-Regular" w:hAnsi="FlandersArtSans-Regular"/>
        </w:rPr>
        <w:t xml:space="preserve">statutair </w:t>
      </w:r>
      <w:r>
        <w:rPr>
          <w:rFonts w:ascii="FlandersArtSans-Regular" w:hAnsi="FlandersArtSans-Regular"/>
        </w:rPr>
        <w:t>beschouwd als een TADD-aanstelling,</w:t>
      </w:r>
      <w:r w:rsidRPr="002A354D">
        <w:rPr>
          <w:rFonts w:ascii="FlandersArtSans-Regular" w:hAnsi="FlandersArtSans-Regular"/>
        </w:rPr>
        <w:t xml:space="preserve"> maar die aanstelling is alleszins beperkt tot het lopende schooljaar. De TADD-aanstelling kan het daaropvolgende schooljaar op vrijwillige basis (in onderling overleg tussen schoolbestuur en personeelslid) worden verlengd, maar dat is geen verplichting (het personeelslid kan de TADD dus niet opeisen).</w:t>
      </w:r>
    </w:p>
    <w:p w14:paraId="101A7596" w14:textId="77777777" w:rsidR="0030645D" w:rsidRDefault="0030645D" w:rsidP="004425E3">
      <w:pPr>
        <w:rPr>
          <w:rFonts w:ascii="FlandersArtSans-Regular" w:hAnsi="FlandersArtSans-Regular"/>
        </w:rPr>
      </w:pPr>
    </w:p>
    <w:p w14:paraId="42922B5F" w14:textId="77777777" w:rsidR="003F364E" w:rsidRDefault="003F364E" w:rsidP="00121D68">
      <w:pPr>
        <w:pStyle w:val="xmsonormal"/>
        <w:shd w:val="clear" w:color="auto" w:fill="FFFFFF"/>
        <w:spacing w:before="0" w:beforeAutospacing="0" w:after="0" w:afterAutospacing="0"/>
        <w:rPr>
          <w:rFonts w:ascii="FlandersArtSans-Regular" w:eastAsiaTheme="minorHAnsi" w:hAnsi="FlandersArtSans-Regular"/>
          <w:sz w:val="22"/>
          <w:szCs w:val="22"/>
          <w:lang w:eastAsia="en-US"/>
        </w:rPr>
      </w:pPr>
    </w:p>
    <w:p w14:paraId="76F08322" w14:textId="77777777" w:rsidR="00DF7325" w:rsidRPr="006E09EF" w:rsidRDefault="00DF7325" w:rsidP="006E09EF">
      <w:pPr>
        <w:rPr>
          <w:rFonts w:ascii="FlandersArtSans-Regular" w:hAnsi="FlandersArtSans-Regular"/>
          <w:b/>
          <w:sz w:val="32"/>
          <w:szCs w:val="32"/>
          <w:u w:val="single"/>
        </w:rPr>
      </w:pPr>
      <w:r w:rsidRPr="006E09EF">
        <w:rPr>
          <w:rFonts w:ascii="FlandersArtSans-Regular" w:hAnsi="FlandersArtSans-Regular"/>
          <w:b/>
          <w:sz w:val="32"/>
          <w:szCs w:val="32"/>
          <w:u w:val="single"/>
        </w:rPr>
        <w:t>Vragen omtrent het omkaderingsmechanisme voor ondersteuning type 2, 4, 6 en 7</w:t>
      </w:r>
    </w:p>
    <w:p w14:paraId="03E3B747" w14:textId="77777777" w:rsidR="00DF7325" w:rsidRDefault="00DF7325" w:rsidP="00DF7325">
      <w:pPr>
        <w:rPr>
          <w:rFonts w:ascii="FlandersArtSans-Regular" w:hAnsi="FlandersArtSans-Regular"/>
        </w:rPr>
      </w:pPr>
    </w:p>
    <w:p w14:paraId="1B8193D9" w14:textId="77777777" w:rsidR="00DF7325" w:rsidRPr="009B3B3A" w:rsidRDefault="00DF7325" w:rsidP="009B3B3A">
      <w:pPr>
        <w:spacing w:after="160" w:line="259" w:lineRule="auto"/>
        <w:contextualSpacing/>
        <w:rPr>
          <w:rFonts w:ascii="FlandersArtSans-Regular" w:hAnsi="FlandersArtSans-Regular"/>
          <w:b/>
        </w:rPr>
      </w:pPr>
      <w:r w:rsidRPr="009B3B3A">
        <w:rPr>
          <w:rFonts w:ascii="FlandersArtSans-Regular" w:hAnsi="FlandersArtSans-Regular"/>
          <w:b/>
        </w:rPr>
        <w:t>Hoe kunnen scholen voor buitengewoon onderwijs weten welke leerlingen effectief ondersteuning mogen krijgen?</w:t>
      </w:r>
    </w:p>
    <w:p w14:paraId="4A8754C6" w14:textId="77777777" w:rsidR="009B3B3A" w:rsidRDefault="009B3B3A" w:rsidP="00DF7325">
      <w:pPr>
        <w:rPr>
          <w:rFonts w:ascii="FlandersArtSans-Regular" w:hAnsi="FlandersArtSans-Regular"/>
        </w:rPr>
      </w:pPr>
    </w:p>
    <w:p w14:paraId="12665FA8"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7FCE5693" w14:textId="77777777" w:rsidR="00494863" w:rsidRDefault="00494863" w:rsidP="00DF7325">
      <w:pPr>
        <w:rPr>
          <w:rFonts w:ascii="FlandersArtSans-Regular" w:hAnsi="FlandersArtSans-Regular"/>
        </w:rPr>
      </w:pPr>
    </w:p>
    <w:p w14:paraId="5511B20A" w14:textId="7C706B39" w:rsidR="00DF7325" w:rsidRPr="009B3B3A" w:rsidRDefault="00DF7325" w:rsidP="00DF7325">
      <w:pPr>
        <w:rPr>
          <w:rFonts w:ascii="FlandersArtSans-Regular" w:hAnsi="FlandersArtSans-Regular"/>
        </w:rPr>
      </w:pPr>
      <w:r w:rsidRPr="009B3B3A">
        <w:rPr>
          <w:rFonts w:ascii="FlandersArtSans-Regular" w:hAnsi="FlandersArtSans-Regular"/>
        </w:rPr>
        <w:t>Leerlingen met een gemotiveerd verslag, verslag of inschrijvingsverslag</w:t>
      </w:r>
      <w:r w:rsidRPr="009B3B3A">
        <w:rPr>
          <w:rStyle w:val="Voetnootmarkering"/>
          <w:rFonts w:ascii="FlandersArtSans-Regular" w:hAnsi="FlandersArtSans-Regular"/>
        </w:rPr>
        <w:footnoteReference w:id="1"/>
      </w:r>
      <w:r w:rsidRPr="009B3B3A">
        <w:rPr>
          <w:rFonts w:ascii="FlandersArtSans-Regular" w:hAnsi="FlandersArtSans-Regular"/>
        </w:rPr>
        <w:t xml:space="preserve"> type 2, 4, 6 of 7 hebben recht op ondersteuning.</w:t>
      </w:r>
    </w:p>
    <w:p w14:paraId="22E80B0B" w14:textId="77777777" w:rsidR="00DF7325" w:rsidRPr="009B3B3A" w:rsidRDefault="00DF7325" w:rsidP="00DF7325">
      <w:pPr>
        <w:rPr>
          <w:rFonts w:ascii="FlandersArtSans-Regular" w:hAnsi="FlandersArtSans-Regular"/>
        </w:rPr>
      </w:pPr>
      <w:r w:rsidRPr="009B3B3A">
        <w:rPr>
          <w:rFonts w:ascii="FlandersArtSans-Regular" w:hAnsi="FlandersArtSans-Regular"/>
        </w:rPr>
        <w:t>Scholen voor gewoon onderwijs kennen deze leerlingen. Ofwel krijgen deze leerlingen in het huidige schooljaar al ondersteuning, ofwel gaat het om leerlingen die recent een gemotiveerd verslag of verslag voor type 2, 4, 6 of 7 kregen.</w:t>
      </w:r>
    </w:p>
    <w:p w14:paraId="3AFC5D91" w14:textId="77777777" w:rsidR="00DF7325" w:rsidRPr="009B3B3A" w:rsidRDefault="00DF7325" w:rsidP="00DF7325">
      <w:pPr>
        <w:rPr>
          <w:rFonts w:ascii="FlandersArtSans-Regular" w:hAnsi="FlandersArtSans-Regular"/>
        </w:rPr>
      </w:pPr>
      <w:r w:rsidRPr="009B3B3A">
        <w:rPr>
          <w:rFonts w:ascii="FlandersArtSans-Regular" w:hAnsi="FlandersArtSans-Regular"/>
        </w:rPr>
        <w:t xml:space="preserve">Scholen voor gewoon onderwijs zullen voor elke leerling type 2, 4, 6 of 7, samen met de ouders en het CLB, een school voor buitengewoon onderwijs aanduiden van wie ze ondersteuning willen krijgen en de concrete ondersteuningsvragen bepalen. </w:t>
      </w:r>
    </w:p>
    <w:p w14:paraId="7E9E62D5" w14:textId="77777777" w:rsidR="00DF7325" w:rsidRPr="009B3B3A" w:rsidRDefault="00DF7325" w:rsidP="00DF7325">
      <w:pPr>
        <w:rPr>
          <w:rFonts w:ascii="FlandersArtSans-Regular" w:hAnsi="FlandersArtSans-Regular"/>
        </w:rPr>
      </w:pPr>
      <w:r w:rsidRPr="009B3B3A">
        <w:rPr>
          <w:rFonts w:ascii="FlandersArtSans-Regular" w:hAnsi="FlandersArtSans-Regular"/>
        </w:rPr>
        <w:t>Wanneer een school voor gewoon onderwijs een school voor buitengewoon onderwijs contacteert en haar ondersteuningsvragen stelt, vraagt de school voor buitengewoon onderwijs best alle nodige informatie op om de ondersteuning goed te kunnen organiseren: het gemotiveerd verslag of verslag (of oud inschrijvingsverslag) van de leerling(en), alsook de ondersteuningsnoden zoals besproken tussen school-ouders-CLB.</w:t>
      </w:r>
    </w:p>
    <w:p w14:paraId="1D427972" w14:textId="33788D78" w:rsidR="00DF7325" w:rsidRPr="009B3B3A" w:rsidRDefault="00DF7325" w:rsidP="00DF7325">
      <w:pPr>
        <w:rPr>
          <w:rFonts w:ascii="FlandersArtSans-Regular" w:hAnsi="FlandersArtSans-Regular"/>
        </w:rPr>
      </w:pPr>
      <w:r w:rsidRPr="009B3B3A">
        <w:rPr>
          <w:rFonts w:ascii="FlandersArtSans-Regular" w:hAnsi="FlandersArtSans-Regular"/>
        </w:rPr>
        <w:t xml:space="preserve">Een school voor buitengewoon onderwijs kan de scholen voor gewoon onderwijs vragen zich effectief te engageren tot een samenwerking op vlak van ondersteuning voor het volgende schooljaar, zodat ze zeker is dat ze de ondersteuning effectief kan opnemen vanaf </w:t>
      </w:r>
      <w:r w:rsidR="000C0D63">
        <w:rPr>
          <w:rFonts w:ascii="FlandersArtSans-Regular" w:hAnsi="FlandersArtSans-Regular"/>
        </w:rPr>
        <w:t xml:space="preserve">1 </w:t>
      </w:r>
      <w:r w:rsidRPr="009B3B3A">
        <w:rPr>
          <w:rFonts w:ascii="FlandersArtSans-Regular" w:hAnsi="FlandersArtSans-Regular"/>
        </w:rPr>
        <w:t>september en zich hierop kan voorbereiden bij het aanstellen van personeel. Deze afspraak kan best op papier gezet worden.</w:t>
      </w:r>
    </w:p>
    <w:p w14:paraId="1A39CBD4" w14:textId="145982DF" w:rsidR="00DF7325" w:rsidRPr="009B3B3A" w:rsidRDefault="00DF7325" w:rsidP="00DF7325">
      <w:pPr>
        <w:rPr>
          <w:rFonts w:ascii="FlandersArtSans-Regular" w:hAnsi="FlandersArtSans-Regular"/>
        </w:rPr>
      </w:pPr>
      <w:r w:rsidRPr="009B3B3A">
        <w:rPr>
          <w:rFonts w:ascii="FlandersArtSans-Regular" w:hAnsi="FlandersArtSans-Regular"/>
        </w:rPr>
        <w:t xml:space="preserve">Tegen 1 oktober sturen de scholen voor gewoon onderwijs </w:t>
      </w:r>
      <w:r w:rsidR="001B5C79">
        <w:rPr>
          <w:rFonts w:ascii="FlandersArtSans-Regular" w:hAnsi="FlandersArtSans-Regular"/>
        </w:rPr>
        <w:t xml:space="preserve">per leerling </w:t>
      </w:r>
      <w:r w:rsidRPr="009B3B3A">
        <w:rPr>
          <w:rFonts w:ascii="FlandersArtSans-Regular" w:hAnsi="FlandersArtSans-Regular"/>
        </w:rPr>
        <w:t xml:space="preserve">de volgende  gegevens naar de overheid via discimus: </w:t>
      </w:r>
    </w:p>
    <w:p w14:paraId="364D4D72" w14:textId="391C613C" w:rsidR="00DF7325" w:rsidRDefault="00DF7325" w:rsidP="00DF7325">
      <w:pPr>
        <w:pStyle w:val="Lijstalinea"/>
        <w:numPr>
          <w:ilvl w:val="0"/>
          <w:numId w:val="12"/>
        </w:numPr>
        <w:spacing w:after="160" w:line="259" w:lineRule="auto"/>
        <w:contextualSpacing/>
        <w:rPr>
          <w:rFonts w:ascii="FlandersArtSans-Regular" w:hAnsi="FlandersArtSans-Regular"/>
        </w:rPr>
      </w:pPr>
      <w:r w:rsidRPr="009B3B3A">
        <w:rPr>
          <w:rFonts w:ascii="FlandersArtSans-Regular" w:hAnsi="FlandersArtSans-Regular"/>
        </w:rPr>
        <w:t xml:space="preserve">de </w:t>
      </w:r>
      <w:r w:rsidR="001B5C79">
        <w:rPr>
          <w:rFonts w:ascii="FlandersArtSans-Regular" w:hAnsi="FlandersArtSans-Regular"/>
        </w:rPr>
        <w:t>naam</w:t>
      </w:r>
      <w:r w:rsidR="001B5C79" w:rsidRPr="009B3B3A">
        <w:rPr>
          <w:rFonts w:ascii="FlandersArtSans-Regular" w:hAnsi="FlandersArtSans-Regular"/>
        </w:rPr>
        <w:t xml:space="preserve"> </w:t>
      </w:r>
      <w:r w:rsidRPr="009B3B3A">
        <w:rPr>
          <w:rFonts w:ascii="FlandersArtSans-Regular" w:hAnsi="FlandersArtSans-Regular"/>
        </w:rPr>
        <w:t>van de leerling waarvoor ondersteuning is gevraagd;</w:t>
      </w:r>
    </w:p>
    <w:p w14:paraId="7178ED61" w14:textId="50D0AF11" w:rsidR="001B5C79" w:rsidRPr="009B3B3A" w:rsidRDefault="001B5C79" w:rsidP="00DF7325">
      <w:pPr>
        <w:pStyle w:val="Lijstalinea"/>
        <w:numPr>
          <w:ilvl w:val="0"/>
          <w:numId w:val="12"/>
        </w:numPr>
        <w:spacing w:after="160" w:line="259" w:lineRule="auto"/>
        <w:contextualSpacing/>
        <w:rPr>
          <w:rFonts w:ascii="FlandersArtSans-Regular" w:hAnsi="FlandersArtSans-Regular"/>
        </w:rPr>
      </w:pPr>
      <w:r>
        <w:rPr>
          <w:rFonts w:ascii="FlandersArtSans-Regular" w:hAnsi="FlandersArtSans-Regular"/>
        </w:rPr>
        <w:t>de startdatum van de ondersteuning;</w:t>
      </w:r>
    </w:p>
    <w:p w14:paraId="4EA0E88D" w14:textId="7E206409" w:rsidR="00DF7325" w:rsidRPr="009B3B3A" w:rsidRDefault="00DF7325" w:rsidP="00DF7325">
      <w:pPr>
        <w:pStyle w:val="Lijstalinea"/>
        <w:numPr>
          <w:ilvl w:val="0"/>
          <w:numId w:val="12"/>
        </w:numPr>
        <w:spacing w:after="160" w:line="259" w:lineRule="auto"/>
        <w:contextualSpacing/>
        <w:rPr>
          <w:rFonts w:ascii="FlandersArtSans-Regular" w:hAnsi="FlandersArtSans-Regular"/>
        </w:rPr>
      </w:pPr>
      <w:r w:rsidRPr="009B3B3A">
        <w:rPr>
          <w:rFonts w:ascii="FlandersArtSans-Regular" w:hAnsi="FlandersArtSans-Regular"/>
        </w:rPr>
        <w:t xml:space="preserve">welke school voor buitengewoon onderwijs de ondersteuning zal </w:t>
      </w:r>
      <w:r w:rsidR="0019403E">
        <w:rPr>
          <w:rFonts w:ascii="FlandersArtSans-Regular" w:hAnsi="FlandersArtSans-Regular"/>
        </w:rPr>
        <w:t>opnemen</w:t>
      </w:r>
      <w:r w:rsidRPr="009B3B3A">
        <w:rPr>
          <w:rFonts w:ascii="FlandersArtSans-Regular" w:hAnsi="FlandersArtSans-Regular"/>
        </w:rPr>
        <w:t xml:space="preserve">.  </w:t>
      </w:r>
    </w:p>
    <w:p w14:paraId="0E0656C5" w14:textId="77777777" w:rsidR="00DF7325" w:rsidRPr="009B3B3A" w:rsidRDefault="00DF7325" w:rsidP="00DF7325">
      <w:pPr>
        <w:rPr>
          <w:rFonts w:ascii="FlandersArtSans-Regular" w:hAnsi="FlandersArtSans-Regular"/>
        </w:rPr>
      </w:pPr>
      <w:r w:rsidRPr="009B3B3A">
        <w:rPr>
          <w:rFonts w:ascii="FlandersArtSans-Regular" w:hAnsi="FlandersArtSans-Regular"/>
        </w:rPr>
        <w:t xml:space="preserve">AGODI zal op basis van de informatie die ze over de leerlingen heeft in de databanken onderwijs, de omkadering van de scholen voor buitengewoon onderwijs berekenen. </w:t>
      </w:r>
    </w:p>
    <w:p w14:paraId="243B8C79" w14:textId="60B9E019" w:rsidR="00DF7325" w:rsidRPr="009B3B3A" w:rsidRDefault="00DF7325" w:rsidP="00DF7325">
      <w:pPr>
        <w:rPr>
          <w:rFonts w:ascii="FlandersArtSans-Regular" w:hAnsi="FlandersArtSans-Regular"/>
        </w:rPr>
      </w:pPr>
      <w:r w:rsidRPr="009B3B3A">
        <w:rPr>
          <w:rFonts w:ascii="FlandersArtSans-Regular" w:hAnsi="FlandersArtSans-Regular"/>
        </w:rPr>
        <w:t xml:space="preserve">Zowel de scholen voor gewoon als voor buitengewoon onderwijs zullen feedbackrapporten ontvangen via Mijn Onderwijs over de geregistreerde leerlingen, de samenwerkende school, het soort verslag en of de leerling meetelt voor omkadering binnen </w:t>
      </w:r>
      <w:r w:rsidR="001B5C79">
        <w:rPr>
          <w:rFonts w:ascii="FlandersArtSans-Regular" w:hAnsi="FlandersArtSans-Regular"/>
        </w:rPr>
        <w:t xml:space="preserve">het ondersteuningsmechanisme voor type 2, 4, 6 en 7. </w:t>
      </w:r>
      <w:r w:rsidRPr="009B3B3A">
        <w:rPr>
          <w:rFonts w:ascii="FlandersArtSans-Regular" w:hAnsi="FlandersArtSans-Regular"/>
        </w:rPr>
        <w:t xml:space="preserve"> </w:t>
      </w:r>
    </w:p>
    <w:p w14:paraId="1B88CDAF" w14:textId="77777777" w:rsidR="00DF7325" w:rsidRPr="009B3B3A" w:rsidRDefault="00DF7325" w:rsidP="00DF7325">
      <w:pPr>
        <w:pStyle w:val="Lijstalinea"/>
        <w:ind w:left="1440"/>
        <w:rPr>
          <w:rFonts w:ascii="FlandersArtSans-Regular" w:hAnsi="FlandersArtSans-Regular"/>
        </w:rPr>
      </w:pPr>
    </w:p>
    <w:p w14:paraId="6A47703D"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Kan er voor ondersteuning type 2-4-6-7 samengewerkt worden met een ondersteuningsnetwerk?</w:t>
      </w:r>
    </w:p>
    <w:p w14:paraId="2BC785BC" w14:textId="77777777" w:rsidR="00DA5339" w:rsidRDefault="00DA5339" w:rsidP="00DF7325">
      <w:pPr>
        <w:rPr>
          <w:rFonts w:ascii="FlandersArtSans-Regular" w:hAnsi="FlandersArtSans-Regular"/>
        </w:rPr>
      </w:pPr>
    </w:p>
    <w:p w14:paraId="5CF9F0FB"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1514EDD5" w14:textId="77777777" w:rsidR="00494863" w:rsidRDefault="00494863" w:rsidP="00DF7325">
      <w:pPr>
        <w:rPr>
          <w:rFonts w:ascii="FlandersArtSans-Regular" w:hAnsi="FlandersArtSans-Regular"/>
        </w:rPr>
      </w:pPr>
    </w:p>
    <w:p w14:paraId="51A9C0CE" w14:textId="7B9EC5BD" w:rsidR="00DF7325" w:rsidRPr="009B3B3A" w:rsidRDefault="00DF7325" w:rsidP="00DF7325">
      <w:pPr>
        <w:rPr>
          <w:rFonts w:ascii="FlandersArtSans-Regular" w:hAnsi="FlandersArtSans-Regular"/>
        </w:rPr>
      </w:pPr>
      <w:r w:rsidRPr="009B3B3A">
        <w:rPr>
          <w:rFonts w:ascii="FlandersArtSans-Regular" w:hAnsi="FlandersArtSans-Regular"/>
        </w:rPr>
        <w:t>Scholen voor gewoon onderwijs hebben de keuze met welke school voor buitengewoon onderwijs ze samenwerken. Dit kan een school zijn van het eigen ondersteuningsnetwerk of een school van buiten het ondersteuningsnetwerk of van een ander ondersteuningsnetwerk.</w:t>
      </w:r>
    </w:p>
    <w:p w14:paraId="78568735" w14:textId="77777777" w:rsidR="00DF7325" w:rsidRPr="009B3B3A" w:rsidRDefault="00DF7325" w:rsidP="00DF7325">
      <w:pPr>
        <w:rPr>
          <w:rFonts w:ascii="FlandersArtSans-Regular" w:hAnsi="FlandersArtSans-Regular"/>
        </w:rPr>
      </w:pPr>
      <w:r w:rsidRPr="009B3B3A">
        <w:rPr>
          <w:rFonts w:ascii="FlandersArtSans-Regular" w:hAnsi="FlandersArtSans-Regular"/>
        </w:rPr>
        <w:t>Scholen voor gewoon onderwijs moeten de keuze voor een ondersteunende school buitengewoon onderwijs samen met de ouders van de betrokken leerling(en) maken. Indien er onenigheid is, is de keuze van de ouders doorslaggevend.</w:t>
      </w:r>
    </w:p>
    <w:p w14:paraId="2A8DFD6F" w14:textId="77777777" w:rsidR="00DF7325" w:rsidRPr="009B3B3A" w:rsidRDefault="00DF7325" w:rsidP="00DF7325">
      <w:pPr>
        <w:rPr>
          <w:rFonts w:ascii="FlandersArtSans-Regular" w:hAnsi="FlandersArtSans-Regular"/>
        </w:rPr>
      </w:pPr>
      <w:r w:rsidRPr="009B3B3A">
        <w:rPr>
          <w:rFonts w:ascii="FlandersArtSans-Regular" w:hAnsi="FlandersArtSans-Regular"/>
        </w:rPr>
        <w:t>Ondersteuningsnetwerken mogen niet van hun scholen voor gewoon onderwijs verwachten of vragen om alle ondersteuningsvragen type 2, 4, 6 en 7 via het eigen ondersteuningsnetwerk te stellen. Scholen voor gewoon onderwijs en ouders hebben zelf de keuze met welke school voor buitengewoon onderwijs ze willen samenwerken.</w:t>
      </w:r>
    </w:p>
    <w:p w14:paraId="2440447F" w14:textId="55D711B9" w:rsidR="00DF7325" w:rsidRPr="009B3B3A" w:rsidRDefault="00DF7325" w:rsidP="00DF7325">
      <w:pPr>
        <w:shd w:val="clear" w:color="auto" w:fill="FFFFFF"/>
        <w:spacing w:afterLines="160" w:after="384"/>
        <w:rPr>
          <w:rFonts w:ascii="FlandersArtSans-Regular" w:hAnsi="FlandersArtSans-Regular" w:cstheme="minorHAnsi"/>
          <w:lang w:eastAsia="nl-BE"/>
        </w:rPr>
      </w:pPr>
      <w:r w:rsidRPr="009B3B3A">
        <w:rPr>
          <w:rFonts w:ascii="FlandersArtSans-Regular" w:hAnsi="FlandersArtSans-Regular" w:cstheme="minorHAnsi"/>
        </w:rPr>
        <w:lastRenderedPageBreak/>
        <w:t xml:space="preserve">Als een school voor gewoon onderwijs, in samenspraak met ouders, kiest voor een school buitengewoon onderwijs van het eigen ondersteuningsnetwerk, is het belangrijk dat de school buitengewoon onderwijs en/of het ondersteuningsnetwerk transparant zijn in de wijze waarop en door wie de ondersteuning zal geboden worden. De principes van het nieuwe mechanisme blijven steeds gelden: </w:t>
      </w:r>
      <w:r w:rsidR="00572C62">
        <w:rPr>
          <w:rFonts w:ascii="FlandersArtSans-Regular" w:hAnsi="FlandersArtSans-Regular" w:cstheme="minorHAnsi"/>
        </w:rPr>
        <w:t>d</w:t>
      </w:r>
      <w:r w:rsidRPr="009B3B3A">
        <w:rPr>
          <w:rFonts w:ascii="FlandersArtSans-Regular" w:hAnsi="FlandersArtSans-Regular" w:cstheme="minorHAnsi"/>
        </w:rPr>
        <w:t>e inzet van ondersteuning gebeurt o.b.v. de ondersteuningsvragen van de school gewoon onderwijs, de gewenste expertise en het pakket aan middelen dat de school gewoon onderwijs met haar leerlingen genereert. Flexibele inzet over scholen heen kan enkel na overleg met de betrokken scholen gewoon onderwijs en de betrokken ouders.</w:t>
      </w:r>
    </w:p>
    <w:p w14:paraId="50908651"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Kan er voor ondersteuning type 7 STOS nog samengewerkt worden met een ondersteuningsnetwerk?</w:t>
      </w:r>
    </w:p>
    <w:p w14:paraId="2C9B24A3" w14:textId="77777777" w:rsidR="00DA5339" w:rsidRDefault="00DA5339" w:rsidP="00DF7325">
      <w:pPr>
        <w:rPr>
          <w:rFonts w:ascii="FlandersArtSans-Regular" w:hAnsi="FlandersArtSans-Regular"/>
        </w:rPr>
      </w:pPr>
    </w:p>
    <w:p w14:paraId="5EF4B5C1"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736701E2" w14:textId="77777777" w:rsidR="00494863" w:rsidRDefault="00494863" w:rsidP="00DF7325">
      <w:pPr>
        <w:rPr>
          <w:rFonts w:ascii="FlandersArtSans-Regular" w:hAnsi="FlandersArtSans-Regular"/>
        </w:rPr>
      </w:pPr>
    </w:p>
    <w:p w14:paraId="537DA485" w14:textId="417F3506" w:rsidR="00DF7325" w:rsidRPr="009B3B3A" w:rsidRDefault="00DF7325" w:rsidP="00DF7325">
      <w:pPr>
        <w:rPr>
          <w:rFonts w:ascii="FlandersArtSans-Regular" w:hAnsi="FlandersArtSans-Regular"/>
        </w:rPr>
      </w:pPr>
      <w:r w:rsidRPr="009B3B3A">
        <w:rPr>
          <w:rFonts w:ascii="FlandersArtSans-Regular" w:hAnsi="FlandersArtSans-Regular"/>
        </w:rPr>
        <w:t>Ondersteuning vanuit expertise type 7 STOS (spraak- of taalontwikkelingsstoornis) verloopt vanaf september 2019 via het omkaderingsmechanisme voor type 2, 4, 6 en 7 en niet meer via de ondersteuningsnetwerken. Wel geldt hier, net als voor alle ondersteuningsvragen type 2-4-6-7, dat de school voor gewoon onderwijs in samenspraak met de ouders kiest aan welke school voor buitengewoon onderwijs de ondersteuning wordt gevraagd. Dit kan dus indien gewenst ook de school voor buitengewoon onderwijs van het ondersteuningsnetwerk zijn die voordien de ondersteuning ook al op zich nam. De regelgeving vermeldt in dit verband dat de scholen voor buitengewoon onderwijs ervoor moeten zorgen dat ze over de vereiste handicap-specifieke expertise beschikken. De wijze waarop ze dat verzekeren is niet verder gespecifieerd.</w:t>
      </w:r>
    </w:p>
    <w:p w14:paraId="161D6D04" w14:textId="77777777" w:rsidR="00DF7325" w:rsidRPr="009B3B3A" w:rsidRDefault="00DF7325" w:rsidP="00DF7325">
      <w:pPr>
        <w:rPr>
          <w:rFonts w:ascii="FlandersArtSans-Regular" w:hAnsi="FlandersArtSans-Regular"/>
        </w:rPr>
      </w:pPr>
    </w:p>
    <w:p w14:paraId="01EBFF1C"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Welke scholen buitengewoon onderwijs kunnen ondersteuning bieden?</w:t>
      </w:r>
    </w:p>
    <w:p w14:paraId="5E3A3B50" w14:textId="77777777" w:rsidR="00DA5339" w:rsidRDefault="00DA5339" w:rsidP="00DF7325">
      <w:pPr>
        <w:rPr>
          <w:rFonts w:ascii="FlandersArtSans-Regular" w:hAnsi="FlandersArtSans-Regular"/>
        </w:rPr>
      </w:pPr>
    </w:p>
    <w:p w14:paraId="51C02546"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11E2F723" w14:textId="77777777" w:rsidR="00494863" w:rsidRDefault="00494863" w:rsidP="00DF7325">
      <w:pPr>
        <w:rPr>
          <w:rFonts w:ascii="FlandersArtSans-Regular" w:hAnsi="FlandersArtSans-Regular"/>
        </w:rPr>
      </w:pPr>
    </w:p>
    <w:p w14:paraId="55A681AE" w14:textId="5362D71B" w:rsidR="00DF7325" w:rsidRPr="009B3B3A" w:rsidRDefault="00DF7325" w:rsidP="00DF7325">
      <w:pPr>
        <w:rPr>
          <w:rFonts w:ascii="FlandersArtSans-Regular" w:hAnsi="FlandersArtSans-Regular"/>
        </w:rPr>
      </w:pPr>
      <w:r w:rsidRPr="009B3B3A">
        <w:rPr>
          <w:rFonts w:ascii="FlandersArtSans-Regular" w:hAnsi="FlandersArtSans-Regular"/>
        </w:rPr>
        <w:t>Scholen voor buitengewoon onderwijs die over de vereiste handicap-specifieke expertise voor ondersteuning type 2, 4, 6 of 7 beschikken, kunnen ondersteuning bieden voor ondersteuningsvragen van deze types. Wat die vereiste expertise precies is en hoe een school voor buitengewoon onderwijs de handicap specifieke expertise verworven heeft, is niet bepaald. Indien een school voor buitengewoon onderwijs zonder aanbod in een bepaald type wel expertise kan aantonen in dat type en scholen voor gewoon onderwijs wensen op deze expertise beroep te doen voor ondersteuning, dan kan dat.</w:t>
      </w:r>
    </w:p>
    <w:p w14:paraId="6FC9C601" w14:textId="77777777" w:rsidR="00DF7325" w:rsidRPr="009B3B3A" w:rsidRDefault="00DF7325" w:rsidP="00DF7325">
      <w:pPr>
        <w:rPr>
          <w:rFonts w:ascii="FlandersArtSans-Regular" w:hAnsi="FlandersArtSans-Regular"/>
        </w:rPr>
      </w:pPr>
    </w:p>
    <w:p w14:paraId="2ABE0462"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Zijn er middelen voorzien voor coördinatie voor scholen buitengewoon onderwijs die ondersteuning type 2-4-6-7 bieden?</w:t>
      </w:r>
    </w:p>
    <w:p w14:paraId="51963855" w14:textId="77777777" w:rsidR="00DA5339" w:rsidRDefault="00DA5339" w:rsidP="00DF7325">
      <w:pPr>
        <w:rPr>
          <w:rFonts w:ascii="FlandersArtSans-Regular" w:hAnsi="FlandersArtSans-Regular"/>
        </w:rPr>
      </w:pPr>
    </w:p>
    <w:p w14:paraId="4B2FA267"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36142518" w14:textId="77777777" w:rsidR="00494863" w:rsidRDefault="00494863" w:rsidP="00DF7325">
      <w:pPr>
        <w:rPr>
          <w:rFonts w:ascii="FlandersArtSans-Regular" w:hAnsi="FlandersArtSans-Regular"/>
        </w:rPr>
      </w:pPr>
    </w:p>
    <w:p w14:paraId="56BAEC5B" w14:textId="7D761518" w:rsidR="00DF7325" w:rsidRPr="009B3B3A" w:rsidRDefault="00DF7325" w:rsidP="00DF7325">
      <w:pPr>
        <w:rPr>
          <w:rFonts w:ascii="FlandersArtSans-Regular" w:hAnsi="FlandersArtSans-Regular"/>
        </w:rPr>
      </w:pPr>
      <w:r w:rsidRPr="009B3B3A">
        <w:rPr>
          <w:rFonts w:ascii="FlandersArtSans-Regular" w:hAnsi="FlandersArtSans-Regular"/>
        </w:rPr>
        <w:t>Neen, er zijn geen aparte middelen voor coördinatie voorzien.</w:t>
      </w:r>
    </w:p>
    <w:p w14:paraId="5C0A4735" w14:textId="48220E81" w:rsidR="00DF7325" w:rsidRPr="009B3B3A" w:rsidRDefault="00DF7325" w:rsidP="00DF7325">
      <w:pPr>
        <w:rPr>
          <w:rFonts w:ascii="FlandersArtSans-Regular" w:hAnsi="FlandersArtSans-Regular"/>
        </w:rPr>
      </w:pPr>
      <w:r w:rsidRPr="009B3B3A">
        <w:rPr>
          <w:rFonts w:ascii="FlandersArtSans-Regular" w:hAnsi="FlandersArtSans-Regular"/>
        </w:rPr>
        <w:t xml:space="preserve">Leerlingen genereren middelen voor ondersteuning, waarmee ondersteuning moet worden voorzien in de scholen voor gewoon onderwijs. Het is dus niet </w:t>
      </w:r>
      <w:r w:rsidR="000C0D63">
        <w:rPr>
          <w:rFonts w:ascii="FlandersArtSans-Regular" w:hAnsi="FlandersArtSans-Regular"/>
        </w:rPr>
        <w:t>mogelijk</w:t>
      </w:r>
      <w:r w:rsidRPr="009B3B3A">
        <w:rPr>
          <w:rFonts w:ascii="FlandersArtSans-Regular" w:hAnsi="FlandersArtSans-Regular"/>
        </w:rPr>
        <w:t xml:space="preserve"> om middelen voor coördinatie uit dat pakket te halen.</w:t>
      </w:r>
    </w:p>
    <w:p w14:paraId="115AA887" w14:textId="66294DAF" w:rsidR="00DF7325" w:rsidRPr="009B3B3A" w:rsidRDefault="000C0D63" w:rsidP="00DF7325">
      <w:pPr>
        <w:autoSpaceDE w:val="0"/>
        <w:autoSpaceDN w:val="0"/>
        <w:rPr>
          <w:rFonts w:ascii="FlandersArtSans-Regular" w:hAnsi="FlandersArtSans-Regular"/>
        </w:rPr>
      </w:pPr>
      <w:r>
        <w:rPr>
          <w:rFonts w:ascii="FlandersArtSans-Regular" w:hAnsi="FlandersArtSans-Regular"/>
        </w:rPr>
        <w:t>C</w:t>
      </w:r>
      <w:r w:rsidR="00DF7325" w:rsidRPr="009B3B3A">
        <w:rPr>
          <w:rFonts w:ascii="FlandersArtSans-Regular" w:hAnsi="FlandersArtSans-Regular"/>
        </w:rPr>
        <w:t xml:space="preserve">oördinatietaken </w:t>
      </w:r>
      <w:r>
        <w:rPr>
          <w:rFonts w:ascii="FlandersArtSans-Regular" w:hAnsi="FlandersArtSans-Regular"/>
        </w:rPr>
        <w:t xml:space="preserve">maken </w:t>
      </w:r>
      <w:r w:rsidR="00DF7325" w:rsidRPr="009B3B3A">
        <w:rPr>
          <w:rFonts w:ascii="FlandersArtSans-Regular" w:hAnsi="FlandersArtSans-Regular"/>
        </w:rPr>
        <w:t xml:space="preserve">deel uit van de schoolopdracht (in basisonderwijs) of de wekelijkse prestatie (in secundair onderwijs) van de ondersteuners. In die zin hebben ondersteuners de mogelijkheid om dit </w:t>
      </w:r>
      <w:r>
        <w:rPr>
          <w:rFonts w:ascii="FlandersArtSans-Regular" w:hAnsi="FlandersArtSans-Regular"/>
        </w:rPr>
        <w:t xml:space="preserve">binnen het kader van hun opdracht </w:t>
      </w:r>
      <w:r w:rsidR="00DF7325" w:rsidRPr="009B3B3A">
        <w:rPr>
          <w:rFonts w:ascii="FlandersArtSans-Regular" w:hAnsi="FlandersArtSans-Regular"/>
        </w:rPr>
        <w:t xml:space="preserve">op te vangen. </w:t>
      </w:r>
      <w:bookmarkStart w:id="1" w:name="_Hlk10490064"/>
      <w:r w:rsidR="00DF7325" w:rsidRPr="009B3B3A">
        <w:rPr>
          <w:rFonts w:ascii="FlandersArtSans-Regular" w:hAnsi="FlandersArtSans-Regular"/>
        </w:rPr>
        <w:t xml:space="preserve">De regelgeving zegt immers dat hun taken, naast hun hoofdopdracht (in basisonderwijs) of opdracht (in secundair onderwijs) van 22 lestijden/lesuren waarin zij ondersteuning bieden op de klasvloer, ook professionalisering, overleg en samenwerking, </w:t>
      </w:r>
      <w:r w:rsidR="00DF7325" w:rsidRPr="001B5C79">
        <w:rPr>
          <w:rFonts w:ascii="FlandersArtSans-Regular" w:hAnsi="FlandersArtSans-Regular"/>
          <w:b/>
        </w:rPr>
        <w:t>coördinatietaken</w:t>
      </w:r>
      <w:r w:rsidR="00DF7325" w:rsidRPr="009B3B3A">
        <w:rPr>
          <w:rFonts w:ascii="FlandersArtSans-Regular" w:hAnsi="FlandersArtSans-Regular"/>
        </w:rPr>
        <w:t xml:space="preserve"> en dienstverplaatsingen </w:t>
      </w:r>
      <w:r w:rsidR="00DF7325" w:rsidRPr="009B3B3A">
        <w:rPr>
          <w:rFonts w:ascii="FlandersArtSans-Regular" w:hAnsi="FlandersArtSans-Regular"/>
        </w:rPr>
        <w:lastRenderedPageBreak/>
        <w:t>omvatten. Dit alles valt binnen een schoolopdracht of wekelijkse prestatie van 26 klokuren. (Zie Decreet basisonderwijs Art. 172quinquies §8 en Codex secundair onderwijs Art. 314/8 §8.)</w:t>
      </w:r>
    </w:p>
    <w:bookmarkEnd w:id="1"/>
    <w:p w14:paraId="5E000893" w14:textId="77777777" w:rsidR="00DF7325" w:rsidRPr="009B3B3A" w:rsidRDefault="00DF7325" w:rsidP="00DF7325">
      <w:pPr>
        <w:autoSpaceDE w:val="0"/>
        <w:autoSpaceDN w:val="0"/>
        <w:rPr>
          <w:rFonts w:ascii="FlandersArtSans-Regular" w:hAnsi="FlandersArtSans-Regular"/>
        </w:rPr>
      </w:pPr>
    </w:p>
    <w:p w14:paraId="4255DED2" w14:textId="43223E3E" w:rsidR="00DF7325" w:rsidRPr="009B3B3A" w:rsidRDefault="00DF7325" w:rsidP="00DF7325">
      <w:pPr>
        <w:rPr>
          <w:rFonts w:ascii="FlandersArtSans-Regular" w:hAnsi="FlandersArtSans-Regular"/>
        </w:rPr>
      </w:pPr>
      <w:r w:rsidRPr="009B3B3A">
        <w:rPr>
          <w:rFonts w:ascii="FlandersArtSans-Regular" w:hAnsi="FlandersArtSans-Regular"/>
        </w:rPr>
        <w:t>Aangezien ondersteuningsvragen en inzet van ondersteunend personeel bij het begin van het schooljaar al duidelijk zijn, en er slechts op één moment (1 februari) bijkomende ondersteuningsvragen kunnen worden gesteld aan een school voor buitengewoon onderwijs, en hiervoor ook de omkadering en werkingsmiddelen bijkomend worden toegekend, zal er minder nood zijn aan coördinatie dan in een ondersteuningsnetwerk</w:t>
      </w:r>
      <w:r w:rsidR="00D630C6">
        <w:rPr>
          <w:rFonts w:ascii="FlandersArtSans-Regular" w:hAnsi="FlandersArtSans-Regular"/>
        </w:rPr>
        <w:t xml:space="preserve">. </w:t>
      </w:r>
    </w:p>
    <w:p w14:paraId="7351FBF2" w14:textId="77777777" w:rsidR="00DF7325" w:rsidRPr="009B3B3A" w:rsidRDefault="00DF7325" w:rsidP="00DF7325">
      <w:pPr>
        <w:pStyle w:val="Lijstalinea"/>
        <w:rPr>
          <w:rFonts w:ascii="FlandersArtSans-Regular" w:hAnsi="FlandersArtSans-Regular"/>
        </w:rPr>
      </w:pPr>
    </w:p>
    <w:p w14:paraId="2B3B7511"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 xml:space="preserve">In welke mate is er nog flexibiliteit mogelijk in de ondersteuning voor type 2-4-6-7? </w:t>
      </w:r>
    </w:p>
    <w:p w14:paraId="7E035853" w14:textId="77777777" w:rsidR="00DA5339" w:rsidRDefault="00DA5339" w:rsidP="00DF7325">
      <w:pPr>
        <w:rPr>
          <w:rFonts w:ascii="FlandersArtSans-Regular" w:hAnsi="FlandersArtSans-Regular" w:cstheme="minorHAnsi"/>
          <w:lang w:eastAsia="nl-BE"/>
        </w:rPr>
      </w:pPr>
    </w:p>
    <w:p w14:paraId="3DDFC86F"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58BE0EBB" w14:textId="77777777" w:rsidR="00494863" w:rsidRDefault="00494863" w:rsidP="00DF7325">
      <w:pPr>
        <w:rPr>
          <w:rFonts w:ascii="FlandersArtSans-Regular" w:hAnsi="FlandersArtSans-Regular" w:cstheme="minorHAnsi"/>
          <w:lang w:eastAsia="nl-BE"/>
        </w:rPr>
      </w:pPr>
    </w:p>
    <w:p w14:paraId="2306D449" w14:textId="4D192570" w:rsidR="00DF7325" w:rsidRPr="009B3B3A" w:rsidRDefault="00DF7325" w:rsidP="00DF7325">
      <w:pPr>
        <w:rPr>
          <w:rFonts w:ascii="FlandersArtSans-Regular" w:hAnsi="FlandersArtSans-Regular" w:cstheme="minorHAnsi"/>
          <w:lang w:eastAsia="nl-BE"/>
        </w:rPr>
      </w:pPr>
      <w:r w:rsidRPr="009B3B3A">
        <w:rPr>
          <w:rFonts w:ascii="FlandersArtSans-Regular" w:hAnsi="FlandersArtSans-Regular" w:cstheme="minorHAnsi"/>
          <w:lang w:eastAsia="nl-BE"/>
        </w:rPr>
        <w:t>Scholen voor gewoon onderwijs weten welke leerlingen in aanmerking komen voor ondersteuning en hoeveel omkaderingseenheden deze leerlingen met een gemotiveerd verslag en verslag type 2, 4, 6 of 7 genereren.</w:t>
      </w:r>
    </w:p>
    <w:p w14:paraId="580AB675" w14:textId="77777777" w:rsidR="00DF7325" w:rsidRPr="009B3B3A" w:rsidRDefault="00DF7325" w:rsidP="00DF7325">
      <w:pPr>
        <w:rPr>
          <w:rFonts w:ascii="FlandersArtSans-Regular" w:hAnsi="FlandersArtSans-Regular" w:cstheme="minorHAnsi"/>
        </w:rPr>
      </w:pPr>
      <w:r w:rsidRPr="009B3B3A">
        <w:rPr>
          <w:rFonts w:ascii="FlandersArtSans-Regular" w:hAnsi="FlandersArtSans-Regular" w:cstheme="minorHAnsi"/>
        </w:rPr>
        <w:t>De wijze waarop en de omvang waarvoor de ondersteuners worden ingezet in de scholen voor gewoon onderwijs gebeurt enerzijds op basis van dat gegenereerde pakket, anderzijds op basis van de door de school voor gewoon onderwijs geformuleerde concrete ondersteuningsvragen en gewenste expertise.</w:t>
      </w:r>
    </w:p>
    <w:p w14:paraId="2E067A5A" w14:textId="77777777" w:rsidR="00DF7325" w:rsidRPr="009B3B3A" w:rsidRDefault="00DF7325" w:rsidP="00DF7325">
      <w:pPr>
        <w:rPr>
          <w:rFonts w:ascii="FlandersArtSans-Regular" w:hAnsi="FlandersArtSans-Regular" w:cstheme="minorHAnsi"/>
        </w:rPr>
      </w:pPr>
      <w:r w:rsidRPr="009B3B3A">
        <w:rPr>
          <w:rFonts w:ascii="FlandersArtSans-Regular" w:hAnsi="FlandersArtSans-Regular" w:cstheme="minorHAnsi"/>
          <w:lang w:eastAsia="nl-BE"/>
        </w:rPr>
        <w:t>De school gewoon onderwijs bekijkt samen met de school of scholen buitengewoon onderwijs hoe ze de ondersteuning gaan invullen op basis van het pakket omkaderingseenheden dat de leerlingen genereren, de ondersteuningsvragen die er zijn en de expertise die gewenst is</w:t>
      </w:r>
      <w:r w:rsidRPr="009B3B3A">
        <w:rPr>
          <w:rFonts w:ascii="FlandersArtSans-Regular" w:hAnsi="FlandersArtSans-Regular" w:cstheme="minorHAnsi"/>
        </w:rPr>
        <w:t>.</w:t>
      </w:r>
    </w:p>
    <w:p w14:paraId="49908BFD" w14:textId="77777777" w:rsidR="00DF7325" w:rsidRPr="009B3B3A" w:rsidRDefault="00DF7325" w:rsidP="00DF7325">
      <w:pPr>
        <w:rPr>
          <w:rFonts w:ascii="FlandersArtSans-Regular" w:hAnsi="FlandersArtSans-Regular"/>
        </w:rPr>
      </w:pPr>
      <w:r w:rsidRPr="009B3B3A">
        <w:rPr>
          <w:rFonts w:ascii="FlandersArtSans-Regular" w:hAnsi="FlandersArtSans-Regular" w:cstheme="minorHAnsi"/>
        </w:rPr>
        <w:t>Aangezien het</w:t>
      </w:r>
      <w:r w:rsidRPr="009B3B3A">
        <w:rPr>
          <w:rFonts w:ascii="FlandersArtSans-Regular" w:hAnsi="FlandersArtSans-Regular"/>
        </w:rPr>
        <w:t xml:space="preserve"> nieuwe omkaderingsmechanisme voor ondersteuning type 2, 4, 6 en 7 leerling-volgend is, is er minder nood aan flexibiliteit dan bij de ondersteuning voor de brede types in de ondersteuningsnetwerken, waar men met een enveloppefinanciering moet ingaan op alle ondersteuningsvragen die op elk moment tijdens het schooljaar kunnen gesteld worden. Voor de types 2-4-6-7 wordt nu een andere logica gehanteerd waarbij een bepaald aantal lestijden/lesuren, uren en/of begeleidingseenheden gegenereerd worden door een leerling en voor het hele schooljaar beschikbaar zijn.</w:t>
      </w:r>
    </w:p>
    <w:p w14:paraId="495732B7" w14:textId="77777777" w:rsidR="00DF7325" w:rsidRPr="009B3B3A" w:rsidRDefault="00DF7325" w:rsidP="00DF7325">
      <w:pPr>
        <w:rPr>
          <w:rFonts w:ascii="FlandersArtSans-Regular" w:hAnsi="FlandersArtSans-Regular"/>
        </w:rPr>
      </w:pPr>
      <w:r w:rsidRPr="009B3B3A">
        <w:rPr>
          <w:rFonts w:ascii="FlandersArtSans-Regular" w:hAnsi="FlandersArtSans-Regular"/>
        </w:rPr>
        <w:t>Dat betekent echter niet dat er geen enkele vorm van flexibele aanwending meer mogelijk is. Binnen de school voor gewoon onderwijs kan, in overleg met ouders, het pakket aan ondersteuning dat gegenereerd wordt door leerlingen met een (gemotiveerd) verslag type 2, 4, 6 en 7 flexibel worden ingezet volgens de ondersteuningsnoden die er zijn. Over scholen heen kunnen middelen voor ondersteuning flexibel worden ingezet, maar dit kan enkel in overleg met de betrokken scholen en ouders. Dit kan bijvoorbeeld het geval zijn wanneer een leerling van school verandert. Op 1 oktober en 1 februari zijn er teldagen, waardoor er eenmalig tijdens het schooljaar (op 1 februari) bijkomende ondersteuningsvragen kunnen worden gesteld waarvoor bijkomende middelen worden toegekend.</w:t>
      </w:r>
    </w:p>
    <w:p w14:paraId="31416D19" w14:textId="77777777" w:rsidR="00DF7325" w:rsidRPr="009B3B3A" w:rsidRDefault="00DF7325" w:rsidP="00DF7325">
      <w:pPr>
        <w:rPr>
          <w:rFonts w:ascii="FlandersArtSans-Regular" w:hAnsi="FlandersArtSans-Regular"/>
        </w:rPr>
      </w:pPr>
    </w:p>
    <w:p w14:paraId="36033106"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Voor leerlingen met een verslag wordt naargelang het type een bepaald aantal lestijden/lesuren en uren omkadering toegekend. Is dit gelijk aan het aantal uren dat er effectief ondersteuning kan geboden worden?</w:t>
      </w:r>
    </w:p>
    <w:p w14:paraId="7BCDFD9E" w14:textId="77777777" w:rsidR="00DA5339" w:rsidRDefault="00DA5339" w:rsidP="00DF7325">
      <w:pPr>
        <w:rPr>
          <w:rFonts w:ascii="FlandersArtSans-Regular" w:hAnsi="FlandersArtSans-Regular"/>
        </w:rPr>
      </w:pPr>
    </w:p>
    <w:p w14:paraId="0E47FBFF"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2A560843" w14:textId="77777777" w:rsidR="00494863" w:rsidRDefault="00494863" w:rsidP="00DF7325">
      <w:pPr>
        <w:rPr>
          <w:rFonts w:ascii="FlandersArtSans-Regular" w:hAnsi="FlandersArtSans-Regular"/>
        </w:rPr>
      </w:pPr>
    </w:p>
    <w:p w14:paraId="337C7DF6" w14:textId="7A9B13DD" w:rsidR="00DF7325" w:rsidRPr="009B3B3A" w:rsidRDefault="00DF7325" w:rsidP="00DF7325">
      <w:pPr>
        <w:rPr>
          <w:rFonts w:ascii="FlandersArtSans-Regular" w:hAnsi="FlandersArtSans-Regular"/>
        </w:rPr>
      </w:pPr>
      <w:r w:rsidRPr="009B3B3A">
        <w:rPr>
          <w:rFonts w:ascii="FlandersArtSans-Regular" w:hAnsi="FlandersArtSans-Regular"/>
        </w:rPr>
        <w:t xml:space="preserve">Per leerling met een verslag worden er naargelang het type een aantal lestijden/lesuren en uren toegekend. Met deze lestijden/lesuren en uren kunnen ondersteuners worden aangesteld door de ondersteunende school voor buitengewoon onderwijs. </w:t>
      </w:r>
    </w:p>
    <w:p w14:paraId="49F9047C" w14:textId="77777777" w:rsidR="00DF7325" w:rsidRPr="009B3B3A" w:rsidRDefault="00DF7325" w:rsidP="00DF7325">
      <w:pPr>
        <w:rPr>
          <w:rFonts w:ascii="FlandersArtSans-Regular" w:hAnsi="FlandersArtSans-Regular"/>
        </w:rPr>
      </w:pPr>
      <w:r w:rsidRPr="009B3B3A">
        <w:rPr>
          <w:rFonts w:ascii="FlandersArtSans-Regular" w:hAnsi="FlandersArtSans-Regular"/>
        </w:rPr>
        <w:t xml:space="preserve">Alle ondersteuners, onderwijskundig en paramedisch, hebben dezelfde prestatieregeling met een hoofdopdracht (in basisonderwijs) of opdracht (in secundair onderwijs) van 22 lestijden/lesuren waarbinnen ze ondersteuning kunnen bieden op de klasvloer. De prestatieregeling staat evenwel </w:t>
      </w:r>
      <w:r w:rsidRPr="009B3B3A">
        <w:rPr>
          <w:rFonts w:ascii="FlandersArtSans-Regular" w:hAnsi="FlandersArtSans-Regular"/>
        </w:rPr>
        <w:lastRenderedPageBreak/>
        <w:t>los van de manier waarop de omkadering berekend wordt: de administratieve noemer en de bezoldigingsnoemer (zoals die ook elders in het onderwijs bestaan) blijven binnen het ondersteuningsmodel ongewijzigd gelden voor deze ambten.</w:t>
      </w:r>
    </w:p>
    <w:p w14:paraId="712DD2C6" w14:textId="77777777" w:rsidR="00DF7325" w:rsidRPr="009B3B3A" w:rsidRDefault="00DF7325" w:rsidP="00DF7325">
      <w:pPr>
        <w:rPr>
          <w:rFonts w:ascii="FlandersArtSans-Regular" w:hAnsi="FlandersArtSans-Regular"/>
        </w:rPr>
      </w:pPr>
      <w:r w:rsidRPr="009B3B3A">
        <w:rPr>
          <w:rFonts w:ascii="FlandersArtSans-Regular" w:hAnsi="FlandersArtSans-Regular"/>
        </w:rPr>
        <w:t xml:space="preserve">De prestatieregeling komt dan ook niet altijd overeen met de lestijden/lesuren/uren die uit het pakket gehaald moeten worden bij het aanstellen van ondersteuners. </w:t>
      </w:r>
    </w:p>
    <w:p w14:paraId="1F4CA552" w14:textId="13B0EAF5" w:rsidR="00952752" w:rsidRDefault="00DF7325" w:rsidP="00DF7325">
      <w:pPr>
        <w:rPr>
          <w:rFonts w:ascii="FlandersArtSans-Regular" w:hAnsi="FlandersArtSans-Regular"/>
        </w:rPr>
      </w:pPr>
      <w:r w:rsidRPr="009B3B3A">
        <w:rPr>
          <w:rFonts w:ascii="FlandersArtSans-Regular" w:hAnsi="FlandersArtSans-Regular"/>
        </w:rPr>
        <w:t xml:space="preserve">Voor een onderwijzer ASV bijvoorbeeld </w:t>
      </w:r>
      <w:r w:rsidR="00746394">
        <w:rPr>
          <w:rFonts w:ascii="FlandersArtSans-Regular" w:hAnsi="FlandersArtSans-Regular"/>
        </w:rPr>
        <w:t>komt het</w:t>
      </w:r>
      <w:r w:rsidRPr="009B3B3A">
        <w:rPr>
          <w:rFonts w:ascii="FlandersArtSans-Regular" w:hAnsi="FlandersArtSans-Regular"/>
        </w:rPr>
        <w:t xml:space="preserve"> aantal lestijden dat uit het pakket moet</w:t>
      </w:r>
      <w:r w:rsidR="00746394">
        <w:rPr>
          <w:rFonts w:ascii="FlandersArtSans-Regular" w:hAnsi="FlandersArtSans-Regular"/>
        </w:rPr>
        <w:t xml:space="preserve"> </w:t>
      </w:r>
      <w:r w:rsidRPr="009B3B3A">
        <w:rPr>
          <w:rFonts w:ascii="FlandersArtSans-Regular" w:hAnsi="FlandersArtSans-Regular"/>
        </w:rPr>
        <w:t>gehaald worden,</w:t>
      </w:r>
      <w:r w:rsidR="00746394">
        <w:rPr>
          <w:rFonts w:ascii="FlandersArtSans-Regular" w:hAnsi="FlandersArtSans-Regular"/>
        </w:rPr>
        <w:t xml:space="preserve"> overeen</w:t>
      </w:r>
      <w:r w:rsidRPr="009B3B3A">
        <w:rPr>
          <w:rFonts w:ascii="FlandersArtSans-Regular" w:hAnsi="FlandersArtSans-Regular"/>
        </w:rPr>
        <w:t xml:space="preserve"> met het aantal lestijden dat deze persoon effectief gaat ondersteunen in het gewoon onderwijs. </w:t>
      </w:r>
    </w:p>
    <w:p w14:paraId="05FBEBF2" w14:textId="2EFC476B" w:rsidR="00DF7325" w:rsidRPr="009B3B3A" w:rsidRDefault="00DF7325" w:rsidP="00DF7325">
      <w:pPr>
        <w:rPr>
          <w:rFonts w:ascii="FlandersArtSans-Regular" w:hAnsi="FlandersArtSans-Regular"/>
        </w:rPr>
      </w:pPr>
      <w:r w:rsidRPr="009B3B3A">
        <w:rPr>
          <w:rFonts w:ascii="FlandersArtSans-Regular" w:hAnsi="FlandersArtSans-Regular"/>
        </w:rPr>
        <w:t xml:space="preserve">Voor andere ambten is dit echter niet het geval. Voor een voltijdse logopedist moeten bijvoorbeeld 30u uit het pakket gehaald worden, voor een kinesist 32u. Toch zullen beide ondersteuners 22 lestijden/lesuren ondersteuning moeten bieden. </w:t>
      </w:r>
    </w:p>
    <w:p w14:paraId="2C9759B0" w14:textId="77777777" w:rsidR="00DF7325" w:rsidRPr="009B3B3A" w:rsidRDefault="00DF7325" w:rsidP="00DF7325">
      <w:pPr>
        <w:rPr>
          <w:rFonts w:ascii="FlandersArtSans-Regular" w:hAnsi="FlandersArtSans-Regular"/>
        </w:rPr>
      </w:pPr>
      <w:r w:rsidRPr="009B3B3A">
        <w:rPr>
          <w:rFonts w:ascii="FlandersArtSans-Regular" w:hAnsi="FlandersArtSans-Regular"/>
        </w:rPr>
        <w:t>Wel is het zo dat scholen voor buitengewoon onderwijs het aangestelde personeel zullen moeten laten ondersteunen in de scholen voor gewoon onderwijs volgens de verhouding van het aantal lestijden/lesuren en uren dat deze scholen voor gewoon onderwijs binnenbrachten om het personeel aan te stellen. Maar, deze personeelsleden hebben bij een voltijdse aanstelling als ondersteuner telkens een hoofdopdracht/opdracht van 22 lestijden/lesuren.</w:t>
      </w:r>
    </w:p>
    <w:p w14:paraId="4558864F" w14:textId="77777777" w:rsidR="00DF7325" w:rsidRPr="009B3B3A" w:rsidRDefault="00DF7325" w:rsidP="00DA5339">
      <w:pPr>
        <w:pStyle w:val="Kop3"/>
        <w:numPr>
          <w:ilvl w:val="0"/>
          <w:numId w:val="0"/>
        </w:numPr>
        <w:spacing w:before="0"/>
        <w:rPr>
          <w:rFonts w:ascii="FlandersArtSans-Regular" w:hAnsi="FlandersArtSans-Regular"/>
          <w:color w:val="auto"/>
        </w:rPr>
      </w:pPr>
      <w:bookmarkStart w:id="2" w:name="_Toc532219841"/>
    </w:p>
    <w:bookmarkEnd w:id="2"/>
    <w:p w14:paraId="70256893" w14:textId="77777777" w:rsidR="00DF7325" w:rsidRPr="00DA5339" w:rsidRDefault="00DF7325" w:rsidP="00DA5339">
      <w:pPr>
        <w:spacing w:after="160" w:line="259" w:lineRule="auto"/>
        <w:contextualSpacing/>
        <w:rPr>
          <w:rFonts w:ascii="FlandersArtSans-Regular" w:hAnsi="FlandersArtSans-Regular"/>
          <w:b/>
        </w:rPr>
      </w:pPr>
      <w:r w:rsidRPr="00DA5339">
        <w:rPr>
          <w:rFonts w:ascii="FlandersArtSans-Regular" w:hAnsi="FlandersArtSans-Regular"/>
          <w:b/>
        </w:rPr>
        <w:t>Worden leerlingen met een oud inschrijvingsverslag type 7-ASS of type 4-ASS meegenomen in het nieuwe omkaderingsmechanisme voor type 2-4-6-7, of moeten zij ondersteund worden door de ondersteuningsnetwerken?</w:t>
      </w:r>
    </w:p>
    <w:p w14:paraId="4F5CD71C" w14:textId="77777777" w:rsidR="00DA5339" w:rsidRDefault="00DA5339" w:rsidP="00DF7325">
      <w:pPr>
        <w:rPr>
          <w:rFonts w:ascii="FlandersArtSans-Regular" w:hAnsi="FlandersArtSans-Regular"/>
        </w:rPr>
      </w:pPr>
    </w:p>
    <w:p w14:paraId="4187B94C" w14:textId="77777777" w:rsidR="00494863" w:rsidRDefault="00494863" w:rsidP="00494863">
      <w:pPr>
        <w:pStyle w:val="Tekstzonderopmaak"/>
        <w:rPr>
          <w:rFonts w:ascii="FlandersArtSans-Regular" w:hAnsi="FlandersArtSans-Regular"/>
        </w:rPr>
      </w:pPr>
      <w:r w:rsidRPr="00BA774F">
        <w:rPr>
          <w:rFonts w:ascii="FlandersArtSans-Regular" w:hAnsi="FlandersArtSans-Regular"/>
          <w:u w:val="single"/>
        </w:rPr>
        <w:t>Antwoord</w:t>
      </w:r>
      <w:r w:rsidRPr="00BA774F">
        <w:rPr>
          <w:rFonts w:ascii="FlandersArtSans-Regular" w:hAnsi="FlandersArtSans-Regular"/>
        </w:rPr>
        <w:t>:</w:t>
      </w:r>
    </w:p>
    <w:p w14:paraId="3A33968B" w14:textId="77777777" w:rsidR="00494863" w:rsidRDefault="00494863" w:rsidP="00DF7325">
      <w:pPr>
        <w:rPr>
          <w:rFonts w:ascii="FlandersArtSans-Regular" w:hAnsi="FlandersArtSans-Regular"/>
        </w:rPr>
      </w:pPr>
    </w:p>
    <w:p w14:paraId="6629D479" w14:textId="0EDC72FA" w:rsidR="00DF7325" w:rsidRPr="009B3B3A" w:rsidRDefault="00DF7325" w:rsidP="00DF7325">
      <w:pPr>
        <w:rPr>
          <w:rFonts w:ascii="FlandersArtSans-Regular" w:hAnsi="FlandersArtSans-Regular"/>
        </w:rPr>
      </w:pPr>
      <w:r w:rsidRPr="009B3B3A">
        <w:rPr>
          <w:rFonts w:ascii="FlandersArtSans-Regular" w:hAnsi="FlandersArtSans-Regular"/>
        </w:rPr>
        <w:t>Leerlingen met een oud inschrijvingsverslag type 7-ASS of type 4-ASS worden gezien als leerlingen voor het ondersteuningsnetwerk aangezien voor hen een expertise vanuit type 9 nodig is. Bij de berekening van omkadering worden deze leerlingen ook als leerlingen type 9 geteld. Dit gebeurde reeds in het verleden voor de berekening van de omkadering van de ondersteuningsnetwerken. Voor het nieuwe omkaderingsmechanisme voor type 2-4-6-7 zal hier ook een controle op worden ingebouwd en zal op de dienstbrief verschijnen dat de geregistreerde leerling met een oud inschrijvingsverslag type 7-ASS of type 4-ASS niet in aanmerking komt.</w:t>
      </w:r>
    </w:p>
    <w:p w14:paraId="6DC91692" w14:textId="77777777" w:rsidR="00DF7325" w:rsidRPr="009B3B3A" w:rsidRDefault="00DF7325" w:rsidP="00DF7325">
      <w:pPr>
        <w:rPr>
          <w:rFonts w:ascii="FlandersArtSans-Regular" w:hAnsi="FlandersArtSans-Regular"/>
        </w:rPr>
      </w:pPr>
    </w:p>
    <w:p w14:paraId="50FD3030" w14:textId="2110CBDC" w:rsidR="002A354D" w:rsidRPr="009B3B3A" w:rsidRDefault="002A354D" w:rsidP="00E43ABB">
      <w:pPr>
        <w:rPr>
          <w:rFonts w:ascii="FlandersArtSans-Regular" w:hAnsi="FlandersArtSans-Regular"/>
        </w:rPr>
      </w:pPr>
    </w:p>
    <w:sectPr w:rsidR="002A354D" w:rsidRPr="009B3B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BE40" w14:textId="77777777" w:rsidR="008F1A12" w:rsidRDefault="008F1A12" w:rsidP="00A72CF4">
      <w:r>
        <w:separator/>
      </w:r>
    </w:p>
  </w:endnote>
  <w:endnote w:type="continuationSeparator" w:id="0">
    <w:p w14:paraId="7E0C60E8" w14:textId="77777777" w:rsidR="008F1A12" w:rsidRDefault="008F1A12" w:rsidP="00A7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84AF" w14:textId="77777777" w:rsidR="008F1A12" w:rsidRDefault="008F1A12" w:rsidP="00A72CF4">
      <w:r>
        <w:separator/>
      </w:r>
    </w:p>
  </w:footnote>
  <w:footnote w:type="continuationSeparator" w:id="0">
    <w:p w14:paraId="3D3D287E" w14:textId="77777777" w:rsidR="008F1A12" w:rsidRDefault="008F1A12" w:rsidP="00A72CF4">
      <w:r>
        <w:continuationSeparator/>
      </w:r>
    </w:p>
  </w:footnote>
  <w:footnote w:id="1">
    <w:p w14:paraId="5673DF77" w14:textId="77777777" w:rsidR="00DF7325" w:rsidRDefault="00DF7325" w:rsidP="00DF7325">
      <w:pPr>
        <w:pStyle w:val="Voetnoottekst"/>
      </w:pPr>
      <w:r>
        <w:rPr>
          <w:rStyle w:val="Voetnootmarkering"/>
        </w:rPr>
        <w:footnoteRef/>
      </w:r>
      <w:r>
        <w:t xml:space="preserve"> Het betreft leerlingen met een inschrijvingsverslag die GON of ION leerling zijn geweest voor de invoering van het ondersteuningsmodel. Indien ze GON-leerling waren, worden ze beschouwd als leerling met een gemotiveerd verslag. Indien ze ION-leerling waren, worden ze beschouwd als leerling met een verslag.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CF9"/>
    <w:multiLevelType w:val="hybridMultilevel"/>
    <w:tmpl w:val="B5C25C4C"/>
    <w:lvl w:ilvl="0" w:tplc="DC368BC6">
      <w:start w:val="1"/>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1DC4DB2"/>
    <w:multiLevelType w:val="hybridMultilevel"/>
    <w:tmpl w:val="4CD28762"/>
    <w:lvl w:ilvl="0" w:tplc="23A4BEA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AF7190A"/>
    <w:multiLevelType w:val="hybridMultilevel"/>
    <w:tmpl w:val="AF12CD64"/>
    <w:lvl w:ilvl="0" w:tplc="504E5636">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BF0AF3"/>
    <w:multiLevelType w:val="hybridMultilevel"/>
    <w:tmpl w:val="955463C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 w15:restartNumberingAfterBreak="0">
    <w:nsid w:val="2CC3667B"/>
    <w:multiLevelType w:val="hybridMultilevel"/>
    <w:tmpl w:val="6A06D4F8"/>
    <w:lvl w:ilvl="0" w:tplc="34445F4C">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15:restartNumberingAfterBreak="0">
    <w:nsid w:val="371013F6"/>
    <w:multiLevelType w:val="hybridMultilevel"/>
    <w:tmpl w:val="469A0C56"/>
    <w:lvl w:ilvl="0" w:tplc="531CBB5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7" w15:restartNumberingAfterBreak="0">
    <w:nsid w:val="4DFB4A4C"/>
    <w:multiLevelType w:val="hybridMultilevel"/>
    <w:tmpl w:val="D042F6D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10868EB"/>
    <w:multiLevelType w:val="hybridMultilevel"/>
    <w:tmpl w:val="15B40130"/>
    <w:lvl w:ilvl="0" w:tplc="23A4BEAC">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B52958"/>
    <w:multiLevelType w:val="hybridMultilevel"/>
    <w:tmpl w:val="DE982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4F5074E"/>
    <w:multiLevelType w:val="multilevel"/>
    <w:tmpl w:val="D388C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777A5B"/>
    <w:multiLevelType w:val="hybridMultilevel"/>
    <w:tmpl w:val="4FDE791E"/>
    <w:lvl w:ilvl="0" w:tplc="FB9AD70A">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586FA5"/>
    <w:multiLevelType w:val="hybridMultilevel"/>
    <w:tmpl w:val="ADC8594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8F788C"/>
    <w:multiLevelType w:val="hybridMultilevel"/>
    <w:tmpl w:val="DE982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C067D3"/>
    <w:multiLevelType w:val="hybridMultilevel"/>
    <w:tmpl w:val="4266A130"/>
    <w:lvl w:ilvl="0" w:tplc="8D80E05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7F3E12"/>
    <w:multiLevelType w:val="hybridMultilevel"/>
    <w:tmpl w:val="DE982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9"/>
  </w:num>
  <w:num w:numId="9">
    <w:abstractNumId w:val="7"/>
  </w:num>
  <w:num w:numId="10">
    <w:abstractNumId w:val="15"/>
  </w:num>
  <w:num w:numId="11">
    <w:abstractNumId w:val="11"/>
  </w:num>
  <w:num w:numId="12">
    <w:abstractNumId w:val="2"/>
  </w:num>
  <w:num w:numId="13">
    <w:abstractNumId w:val="0"/>
  </w:num>
  <w:num w:numId="14">
    <w:abstractNumId w:val="13"/>
  </w:num>
  <w:num w:numId="15">
    <w:abstractNumId w:val="4"/>
  </w:num>
  <w:num w:numId="16">
    <w:abstractNumId w:val="8"/>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7F"/>
    <w:rsid w:val="000016E0"/>
    <w:rsid w:val="000043E6"/>
    <w:rsid w:val="0000604F"/>
    <w:rsid w:val="0003199F"/>
    <w:rsid w:val="00064D9D"/>
    <w:rsid w:val="000A4125"/>
    <w:rsid w:val="000C0D63"/>
    <w:rsid w:val="000D65A8"/>
    <w:rsid w:val="000F3D05"/>
    <w:rsid w:val="00107FE9"/>
    <w:rsid w:val="00121D68"/>
    <w:rsid w:val="001532B3"/>
    <w:rsid w:val="0015562F"/>
    <w:rsid w:val="001715D8"/>
    <w:rsid w:val="00177FFA"/>
    <w:rsid w:val="0019403E"/>
    <w:rsid w:val="001B5C79"/>
    <w:rsid w:val="001D43AA"/>
    <w:rsid w:val="001D4CBB"/>
    <w:rsid w:val="001E5967"/>
    <w:rsid w:val="0021033B"/>
    <w:rsid w:val="0021407F"/>
    <w:rsid w:val="002443DB"/>
    <w:rsid w:val="00290B0E"/>
    <w:rsid w:val="002A354D"/>
    <w:rsid w:val="002B759D"/>
    <w:rsid w:val="002C4066"/>
    <w:rsid w:val="0030645D"/>
    <w:rsid w:val="00313B52"/>
    <w:rsid w:val="00317C59"/>
    <w:rsid w:val="00331BB3"/>
    <w:rsid w:val="003919FB"/>
    <w:rsid w:val="003B2E7D"/>
    <w:rsid w:val="003D3A87"/>
    <w:rsid w:val="003E1F15"/>
    <w:rsid w:val="003E24BB"/>
    <w:rsid w:val="003F2B70"/>
    <w:rsid w:val="003F364E"/>
    <w:rsid w:val="0041471F"/>
    <w:rsid w:val="00423A08"/>
    <w:rsid w:val="00427447"/>
    <w:rsid w:val="004425E3"/>
    <w:rsid w:val="0045419A"/>
    <w:rsid w:val="00474FDB"/>
    <w:rsid w:val="00477A98"/>
    <w:rsid w:val="00477BC8"/>
    <w:rsid w:val="00481519"/>
    <w:rsid w:val="00494863"/>
    <w:rsid w:val="00494B4B"/>
    <w:rsid w:val="00496052"/>
    <w:rsid w:val="004B678F"/>
    <w:rsid w:val="004D274C"/>
    <w:rsid w:val="004E2B40"/>
    <w:rsid w:val="004E606A"/>
    <w:rsid w:val="005049DA"/>
    <w:rsid w:val="00521D30"/>
    <w:rsid w:val="00526D7F"/>
    <w:rsid w:val="00540FF4"/>
    <w:rsid w:val="00562872"/>
    <w:rsid w:val="00572C62"/>
    <w:rsid w:val="00596570"/>
    <w:rsid w:val="005B3C99"/>
    <w:rsid w:val="005D0EF2"/>
    <w:rsid w:val="005F22A5"/>
    <w:rsid w:val="005F40D4"/>
    <w:rsid w:val="005F58E4"/>
    <w:rsid w:val="00611B39"/>
    <w:rsid w:val="00612771"/>
    <w:rsid w:val="0068190F"/>
    <w:rsid w:val="006A1577"/>
    <w:rsid w:val="006A2508"/>
    <w:rsid w:val="006B313E"/>
    <w:rsid w:val="006B698F"/>
    <w:rsid w:val="006D7006"/>
    <w:rsid w:val="006E09EF"/>
    <w:rsid w:val="00734613"/>
    <w:rsid w:val="0073510C"/>
    <w:rsid w:val="00746394"/>
    <w:rsid w:val="00770CD3"/>
    <w:rsid w:val="00774F0D"/>
    <w:rsid w:val="00775848"/>
    <w:rsid w:val="007C1702"/>
    <w:rsid w:val="007C423F"/>
    <w:rsid w:val="007E06D0"/>
    <w:rsid w:val="007E4E8E"/>
    <w:rsid w:val="007E7280"/>
    <w:rsid w:val="007F0AF7"/>
    <w:rsid w:val="00826985"/>
    <w:rsid w:val="00831589"/>
    <w:rsid w:val="00834932"/>
    <w:rsid w:val="00851F0C"/>
    <w:rsid w:val="008606A6"/>
    <w:rsid w:val="008609B2"/>
    <w:rsid w:val="00870750"/>
    <w:rsid w:val="0087697C"/>
    <w:rsid w:val="008975AA"/>
    <w:rsid w:val="008D32AB"/>
    <w:rsid w:val="008F1A12"/>
    <w:rsid w:val="00901DFC"/>
    <w:rsid w:val="009254C4"/>
    <w:rsid w:val="0093647E"/>
    <w:rsid w:val="00950C94"/>
    <w:rsid w:val="00952752"/>
    <w:rsid w:val="00981A8A"/>
    <w:rsid w:val="009A2CBD"/>
    <w:rsid w:val="009B3B3A"/>
    <w:rsid w:val="009B60FB"/>
    <w:rsid w:val="009E217F"/>
    <w:rsid w:val="009E2C6C"/>
    <w:rsid w:val="009E5C8B"/>
    <w:rsid w:val="009F71FE"/>
    <w:rsid w:val="00A004F3"/>
    <w:rsid w:val="00A705BC"/>
    <w:rsid w:val="00A72CF4"/>
    <w:rsid w:val="00AA255B"/>
    <w:rsid w:val="00AB2661"/>
    <w:rsid w:val="00B3467D"/>
    <w:rsid w:val="00B65613"/>
    <w:rsid w:val="00B67B2A"/>
    <w:rsid w:val="00BA774F"/>
    <w:rsid w:val="00BD1B0F"/>
    <w:rsid w:val="00BE1D30"/>
    <w:rsid w:val="00BF1588"/>
    <w:rsid w:val="00C177D1"/>
    <w:rsid w:val="00C5220A"/>
    <w:rsid w:val="00C54A17"/>
    <w:rsid w:val="00C8267A"/>
    <w:rsid w:val="00C91BFE"/>
    <w:rsid w:val="00C92494"/>
    <w:rsid w:val="00C94077"/>
    <w:rsid w:val="00CA4F9B"/>
    <w:rsid w:val="00CB510A"/>
    <w:rsid w:val="00CF3240"/>
    <w:rsid w:val="00D20638"/>
    <w:rsid w:val="00D5656B"/>
    <w:rsid w:val="00D630C6"/>
    <w:rsid w:val="00D8268F"/>
    <w:rsid w:val="00D86180"/>
    <w:rsid w:val="00D9336C"/>
    <w:rsid w:val="00DA36E9"/>
    <w:rsid w:val="00DA5339"/>
    <w:rsid w:val="00DB59C7"/>
    <w:rsid w:val="00DD3FB3"/>
    <w:rsid w:val="00DE7A8C"/>
    <w:rsid w:val="00DF7325"/>
    <w:rsid w:val="00E30076"/>
    <w:rsid w:val="00E43ABB"/>
    <w:rsid w:val="00E529A2"/>
    <w:rsid w:val="00E7615F"/>
    <w:rsid w:val="00E83414"/>
    <w:rsid w:val="00EA2472"/>
    <w:rsid w:val="00F43526"/>
    <w:rsid w:val="00F47BAB"/>
    <w:rsid w:val="00F75E7B"/>
    <w:rsid w:val="00F80341"/>
    <w:rsid w:val="00F968A8"/>
    <w:rsid w:val="00F96B81"/>
    <w:rsid w:val="00FB4F2A"/>
    <w:rsid w:val="00FD2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DF507"/>
  <w15:chartTrackingRefBased/>
  <w15:docId w15:val="{F60E373A-4700-42A4-A91E-0FF25A5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17F"/>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86180"/>
    <w:pPr>
      <w:keepNext/>
      <w:keepLines/>
      <w:numPr>
        <w:numId w:val="7"/>
      </w:numPr>
      <w:spacing w:before="120" w:after="120" w:line="312" w:lineRule="auto"/>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iPriority w:val="9"/>
    <w:unhideWhenUsed/>
    <w:qFormat/>
    <w:rsid w:val="00D86180"/>
    <w:pPr>
      <w:keepNext/>
      <w:keepLines/>
      <w:numPr>
        <w:ilvl w:val="1"/>
        <w:numId w:val="7"/>
      </w:numPr>
      <w:spacing w:before="60" w:after="60" w:line="312" w:lineRule="auto"/>
      <w:outlineLvl w:val="1"/>
    </w:pPr>
    <w:rPr>
      <w:rFonts w:ascii="Trebuchet MS" w:eastAsiaTheme="majorEastAsia" w:hAnsi="Trebuchet MS" w:cstheme="majorBidi"/>
      <w:b/>
      <w:color w:val="262626" w:themeColor="text1" w:themeTint="D9"/>
      <w:sz w:val="20"/>
    </w:rPr>
  </w:style>
  <w:style w:type="paragraph" w:styleId="Kop3">
    <w:name w:val="heading 3"/>
    <w:basedOn w:val="Standaard"/>
    <w:next w:val="Standaard"/>
    <w:link w:val="Kop3Char"/>
    <w:uiPriority w:val="9"/>
    <w:unhideWhenUsed/>
    <w:qFormat/>
    <w:rsid w:val="00D86180"/>
    <w:pPr>
      <w:keepNext/>
      <w:keepLines/>
      <w:numPr>
        <w:ilvl w:val="2"/>
        <w:numId w:val="7"/>
      </w:numPr>
      <w:spacing w:before="60" w:after="60" w:line="312" w:lineRule="auto"/>
      <w:outlineLvl w:val="2"/>
    </w:pPr>
    <w:rPr>
      <w:rFonts w:ascii="Trebuchet MS" w:eastAsiaTheme="majorEastAsia" w:hAnsi="Trebuchet MS" w:cstheme="majorBidi"/>
      <w:i/>
      <w:color w:val="262626" w:themeColor="text1" w:themeTint="D9"/>
      <w:sz w:val="20"/>
      <w:szCs w:val="20"/>
    </w:rPr>
  </w:style>
  <w:style w:type="paragraph" w:styleId="Kop4">
    <w:name w:val="heading 4"/>
    <w:basedOn w:val="Standaard"/>
    <w:next w:val="Standaard"/>
    <w:link w:val="Kop4Char"/>
    <w:uiPriority w:val="9"/>
    <w:unhideWhenUsed/>
    <w:qFormat/>
    <w:rsid w:val="00D86180"/>
    <w:pPr>
      <w:keepNext/>
      <w:keepLines/>
      <w:numPr>
        <w:ilvl w:val="3"/>
        <w:numId w:val="7"/>
      </w:numPr>
      <w:spacing w:before="60" w:after="60" w:line="312" w:lineRule="auto"/>
      <w:outlineLvl w:val="3"/>
    </w:pPr>
    <w:rPr>
      <w:rFonts w:ascii="Trebuchet MS" w:eastAsiaTheme="majorEastAsia" w:hAnsi="Trebuchet MS" w:cstheme="majorBidi"/>
      <w:iCs/>
      <w:color w:val="262626" w:themeColor="text1" w:themeTint="D9"/>
      <w:sz w:val="20"/>
      <w:szCs w:val="20"/>
    </w:rPr>
  </w:style>
  <w:style w:type="paragraph" w:styleId="Kop5">
    <w:name w:val="heading 5"/>
    <w:basedOn w:val="Standaard"/>
    <w:next w:val="Standaard"/>
    <w:link w:val="Kop5Char"/>
    <w:uiPriority w:val="9"/>
    <w:semiHidden/>
    <w:unhideWhenUsed/>
    <w:rsid w:val="00D86180"/>
    <w:pPr>
      <w:keepNext/>
      <w:keepLines/>
      <w:numPr>
        <w:ilvl w:val="4"/>
        <w:numId w:val="7"/>
      </w:numPr>
      <w:spacing w:before="40" w:line="312" w:lineRule="auto"/>
      <w:outlineLvl w:val="4"/>
    </w:pPr>
    <w:rPr>
      <w:rFonts w:asciiTheme="majorHAnsi" w:eastAsiaTheme="majorEastAsia" w:hAnsiTheme="majorHAnsi" w:cstheme="majorBidi"/>
      <w:color w:val="2E74B5" w:themeColor="accent1" w:themeShade="BF"/>
      <w:sz w:val="20"/>
      <w:szCs w:val="20"/>
    </w:rPr>
  </w:style>
  <w:style w:type="paragraph" w:styleId="Kop6">
    <w:name w:val="heading 6"/>
    <w:basedOn w:val="Standaard"/>
    <w:next w:val="Standaard"/>
    <w:link w:val="Kop6Char"/>
    <w:uiPriority w:val="9"/>
    <w:semiHidden/>
    <w:unhideWhenUsed/>
    <w:qFormat/>
    <w:rsid w:val="00D86180"/>
    <w:pPr>
      <w:keepNext/>
      <w:keepLines/>
      <w:numPr>
        <w:ilvl w:val="5"/>
        <w:numId w:val="7"/>
      </w:numPr>
      <w:spacing w:before="40" w:line="312" w:lineRule="auto"/>
      <w:outlineLvl w:val="5"/>
    </w:pPr>
    <w:rPr>
      <w:rFonts w:asciiTheme="majorHAnsi" w:eastAsiaTheme="majorEastAsia" w:hAnsiTheme="majorHAnsi" w:cstheme="majorBidi"/>
      <w:color w:val="1F4D78" w:themeColor="accent1" w:themeShade="7F"/>
      <w:sz w:val="20"/>
      <w:szCs w:val="20"/>
    </w:rPr>
  </w:style>
  <w:style w:type="paragraph" w:styleId="Kop7">
    <w:name w:val="heading 7"/>
    <w:basedOn w:val="Standaard"/>
    <w:next w:val="Standaard"/>
    <w:link w:val="Kop7Char"/>
    <w:uiPriority w:val="9"/>
    <w:semiHidden/>
    <w:unhideWhenUsed/>
    <w:qFormat/>
    <w:rsid w:val="00D86180"/>
    <w:pPr>
      <w:keepNext/>
      <w:keepLines/>
      <w:numPr>
        <w:ilvl w:val="6"/>
        <w:numId w:val="7"/>
      </w:numPr>
      <w:spacing w:before="40" w:line="312" w:lineRule="auto"/>
      <w:outlineLvl w:val="6"/>
    </w:pPr>
    <w:rPr>
      <w:rFonts w:asciiTheme="majorHAnsi" w:eastAsiaTheme="majorEastAsia" w:hAnsiTheme="majorHAnsi" w:cstheme="majorBidi"/>
      <w:i/>
      <w:iCs/>
      <w:color w:val="1F4D78" w:themeColor="accent1" w:themeShade="7F"/>
      <w:sz w:val="20"/>
      <w:szCs w:val="20"/>
    </w:rPr>
  </w:style>
  <w:style w:type="paragraph" w:styleId="Kop8">
    <w:name w:val="heading 8"/>
    <w:basedOn w:val="Standaard"/>
    <w:next w:val="Standaard"/>
    <w:link w:val="Kop8Char"/>
    <w:uiPriority w:val="9"/>
    <w:semiHidden/>
    <w:unhideWhenUsed/>
    <w:qFormat/>
    <w:rsid w:val="00D86180"/>
    <w:pPr>
      <w:keepNext/>
      <w:keepLines/>
      <w:numPr>
        <w:ilvl w:val="7"/>
        <w:numId w:val="7"/>
      </w:numPr>
      <w:spacing w:before="4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86180"/>
    <w:pPr>
      <w:keepNext/>
      <w:keepLines/>
      <w:numPr>
        <w:ilvl w:val="8"/>
        <w:numId w:val="7"/>
      </w:numPr>
      <w:spacing w:before="4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217F"/>
    <w:pPr>
      <w:ind w:left="720"/>
    </w:pPr>
  </w:style>
  <w:style w:type="paragraph" w:styleId="Tekstzonderopmaak">
    <w:name w:val="Plain Text"/>
    <w:basedOn w:val="Standaard"/>
    <w:link w:val="TekstzonderopmaakChar"/>
    <w:uiPriority w:val="99"/>
    <w:semiHidden/>
    <w:unhideWhenUsed/>
    <w:rsid w:val="00BA774F"/>
  </w:style>
  <w:style w:type="character" w:customStyle="1" w:styleId="TekstzonderopmaakChar">
    <w:name w:val="Tekst zonder opmaak Char"/>
    <w:basedOn w:val="Standaardalinea-lettertype"/>
    <w:link w:val="Tekstzonderopmaak"/>
    <w:uiPriority w:val="99"/>
    <w:semiHidden/>
    <w:rsid w:val="00BA774F"/>
    <w:rPr>
      <w:rFonts w:ascii="Calibri" w:hAnsi="Calibri" w:cs="Times New Roman"/>
    </w:rPr>
  </w:style>
  <w:style w:type="character" w:styleId="Verwijzingopmerking">
    <w:name w:val="annotation reference"/>
    <w:basedOn w:val="Standaardalinea-lettertype"/>
    <w:uiPriority w:val="99"/>
    <w:semiHidden/>
    <w:unhideWhenUsed/>
    <w:rsid w:val="00BA774F"/>
    <w:rPr>
      <w:sz w:val="16"/>
      <w:szCs w:val="16"/>
    </w:rPr>
  </w:style>
  <w:style w:type="paragraph" w:styleId="Tekstopmerking">
    <w:name w:val="annotation text"/>
    <w:basedOn w:val="Standaard"/>
    <w:link w:val="TekstopmerkingChar"/>
    <w:uiPriority w:val="99"/>
    <w:unhideWhenUsed/>
    <w:rsid w:val="00BA774F"/>
    <w:rPr>
      <w:sz w:val="20"/>
      <w:szCs w:val="20"/>
    </w:rPr>
  </w:style>
  <w:style w:type="character" w:customStyle="1" w:styleId="TekstopmerkingChar">
    <w:name w:val="Tekst opmerking Char"/>
    <w:basedOn w:val="Standaardalinea-lettertype"/>
    <w:link w:val="Tekstopmerking"/>
    <w:uiPriority w:val="99"/>
    <w:rsid w:val="00BA774F"/>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A774F"/>
    <w:rPr>
      <w:b/>
      <w:bCs/>
    </w:rPr>
  </w:style>
  <w:style w:type="character" w:customStyle="1" w:styleId="OnderwerpvanopmerkingChar">
    <w:name w:val="Onderwerp van opmerking Char"/>
    <w:basedOn w:val="TekstopmerkingChar"/>
    <w:link w:val="Onderwerpvanopmerking"/>
    <w:uiPriority w:val="99"/>
    <w:semiHidden/>
    <w:rsid w:val="00BA774F"/>
    <w:rPr>
      <w:rFonts w:ascii="Calibri" w:hAnsi="Calibri" w:cs="Times New Roman"/>
      <w:b/>
      <w:bCs/>
      <w:sz w:val="20"/>
      <w:szCs w:val="20"/>
    </w:rPr>
  </w:style>
  <w:style w:type="paragraph" w:styleId="Ballontekst">
    <w:name w:val="Balloon Text"/>
    <w:basedOn w:val="Standaard"/>
    <w:link w:val="BallontekstChar"/>
    <w:uiPriority w:val="99"/>
    <w:semiHidden/>
    <w:unhideWhenUsed/>
    <w:rsid w:val="00BA774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774F"/>
    <w:rPr>
      <w:rFonts w:ascii="Segoe UI" w:hAnsi="Segoe UI" w:cs="Segoe UI"/>
      <w:sz w:val="18"/>
      <w:szCs w:val="18"/>
    </w:rPr>
  </w:style>
  <w:style w:type="character" w:styleId="Hyperlink">
    <w:name w:val="Hyperlink"/>
    <w:basedOn w:val="Standaardalinea-lettertype"/>
    <w:uiPriority w:val="99"/>
    <w:unhideWhenUsed/>
    <w:rsid w:val="00494B4B"/>
    <w:rPr>
      <w:color w:val="0563C1" w:themeColor="hyperlink"/>
      <w:u w:val="single"/>
    </w:rPr>
  </w:style>
  <w:style w:type="character" w:customStyle="1" w:styleId="Kop1Char">
    <w:name w:val="Kop 1 Char"/>
    <w:basedOn w:val="Standaardalinea-lettertype"/>
    <w:link w:val="Kop1"/>
    <w:uiPriority w:val="9"/>
    <w:rsid w:val="00D861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D8618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D8618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D8618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D86180"/>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D86180"/>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D86180"/>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D8618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86180"/>
    <w:rPr>
      <w:rFonts w:asciiTheme="majorHAnsi" w:eastAsiaTheme="majorEastAsia" w:hAnsiTheme="majorHAnsi" w:cstheme="majorBidi"/>
      <w:i/>
      <w:iCs/>
      <w:color w:val="272727" w:themeColor="text1" w:themeTint="D8"/>
      <w:sz w:val="21"/>
      <w:szCs w:val="21"/>
    </w:rPr>
  </w:style>
  <w:style w:type="paragraph" w:customStyle="1" w:styleId="xmsonormal">
    <w:name w:val="x_msonormal"/>
    <w:basedOn w:val="Standaard"/>
    <w:rsid w:val="00D86180"/>
    <w:pPr>
      <w:spacing w:before="100" w:beforeAutospacing="1" w:after="100" w:afterAutospacing="1"/>
    </w:pPr>
    <w:rPr>
      <w:rFonts w:ascii="Times New Roman" w:eastAsia="Times New Roman" w:hAnsi="Times New Roman"/>
      <w:sz w:val="24"/>
      <w:szCs w:val="24"/>
      <w:lang w:eastAsia="nl-BE"/>
    </w:rPr>
  </w:style>
  <w:style w:type="paragraph" w:styleId="Geenafstand">
    <w:name w:val="No Spacing"/>
    <w:uiPriority w:val="1"/>
    <w:qFormat/>
    <w:rsid w:val="001D4CBB"/>
    <w:pPr>
      <w:spacing w:after="0" w:line="240" w:lineRule="auto"/>
    </w:pPr>
    <w:rPr>
      <w:rFonts w:ascii="Calibri" w:hAnsi="Calibri" w:cs="Times New Roman"/>
    </w:rPr>
  </w:style>
  <w:style w:type="paragraph" w:styleId="Voetnoottekst">
    <w:name w:val="footnote text"/>
    <w:basedOn w:val="Standaard"/>
    <w:link w:val="VoetnoottekstChar"/>
    <w:uiPriority w:val="99"/>
    <w:semiHidden/>
    <w:unhideWhenUsed/>
    <w:rsid w:val="00DF7325"/>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DF7325"/>
    <w:rPr>
      <w:sz w:val="20"/>
      <w:szCs w:val="20"/>
    </w:rPr>
  </w:style>
  <w:style w:type="character" w:styleId="Voetnootmarkering">
    <w:name w:val="footnote reference"/>
    <w:basedOn w:val="Standaardalinea-lettertype"/>
    <w:uiPriority w:val="99"/>
    <w:semiHidden/>
    <w:unhideWhenUsed/>
    <w:rsid w:val="00DF7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9746">
      <w:bodyDiv w:val="1"/>
      <w:marLeft w:val="0"/>
      <w:marRight w:val="0"/>
      <w:marTop w:val="0"/>
      <w:marBottom w:val="0"/>
      <w:divBdr>
        <w:top w:val="none" w:sz="0" w:space="0" w:color="auto"/>
        <w:left w:val="none" w:sz="0" w:space="0" w:color="auto"/>
        <w:bottom w:val="none" w:sz="0" w:space="0" w:color="auto"/>
        <w:right w:val="none" w:sz="0" w:space="0" w:color="auto"/>
      </w:divBdr>
    </w:div>
    <w:div w:id="549879080">
      <w:bodyDiv w:val="1"/>
      <w:marLeft w:val="0"/>
      <w:marRight w:val="0"/>
      <w:marTop w:val="0"/>
      <w:marBottom w:val="0"/>
      <w:divBdr>
        <w:top w:val="none" w:sz="0" w:space="0" w:color="auto"/>
        <w:left w:val="none" w:sz="0" w:space="0" w:color="auto"/>
        <w:bottom w:val="none" w:sz="0" w:space="0" w:color="auto"/>
        <w:right w:val="none" w:sz="0" w:space="0" w:color="auto"/>
      </w:divBdr>
    </w:div>
    <w:div w:id="897283392">
      <w:bodyDiv w:val="1"/>
      <w:marLeft w:val="0"/>
      <w:marRight w:val="0"/>
      <w:marTop w:val="0"/>
      <w:marBottom w:val="0"/>
      <w:divBdr>
        <w:top w:val="none" w:sz="0" w:space="0" w:color="auto"/>
        <w:left w:val="none" w:sz="0" w:space="0" w:color="auto"/>
        <w:bottom w:val="none" w:sz="0" w:space="0" w:color="auto"/>
        <w:right w:val="none" w:sz="0" w:space="0" w:color="auto"/>
      </w:divBdr>
    </w:div>
    <w:div w:id="1018847124">
      <w:bodyDiv w:val="1"/>
      <w:marLeft w:val="0"/>
      <w:marRight w:val="0"/>
      <w:marTop w:val="0"/>
      <w:marBottom w:val="0"/>
      <w:divBdr>
        <w:top w:val="none" w:sz="0" w:space="0" w:color="auto"/>
        <w:left w:val="none" w:sz="0" w:space="0" w:color="auto"/>
        <w:bottom w:val="none" w:sz="0" w:space="0" w:color="auto"/>
        <w:right w:val="none" w:sz="0" w:space="0" w:color="auto"/>
      </w:divBdr>
    </w:div>
    <w:div w:id="1024096713">
      <w:bodyDiv w:val="1"/>
      <w:marLeft w:val="0"/>
      <w:marRight w:val="0"/>
      <w:marTop w:val="0"/>
      <w:marBottom w:val="0"/>
      <w:divBdr>
        <w:top w:val="none" w:sz="0" w:space="0" w:color="auto"/>
        <w:left w:val="none" w:sz="0" w:space="0" w:color="auto"/>
        <w:bottom w:val="none" w:sz="0" w:space="0" w:color="auto"/>
        <w:right w:val="none" w:sz="0" w:space="0" w:color="auto"/>
      </w:divBdr>
    </w:div>
    <w:div w:id="1124957170">
      <w:bodyDiv w:val="1"/>
      <w:marLeft w:val="0"/>
      <w:marRight w:val="0"/>
      <w:marTop w:val="0"/>
      <w:marBottom w:val="0"/>
      <w:divBdr>
        <w:top w:val="none" w:sz="0" w:space="0" w:color="auto"/>
        <w:left w:val="none" w:sz="0" w:space="0" w:color="auto"/>
        <w:bottom w:val="none" w:sz="0" w:space="0" w:color="auto"/>
        <w:right w:val="none" w:sz="0" w:space="0" w:color="auto"/>
      </w:divBdr>
    </w:div>
    <w:div w:id="1277713201">
      <w:bodyDiv w:val="1"/>
      <w:marLeft w:val="0"/>
      <w:marRight w:val="0"/>
      <w:marTop w:val="0"/>
      <w:marBottom w:val="0"/>
      <w:divBdr>
        <w:top w:val="none" w:sz="0" w:space="0" w:color="auto"/>
        <w:left w:val="none" w:sz="0" w:space="0" w:color="auto"/>
        <w:bottom w:val="none" w:sz="0" w:space="0" w:color="auto"/>
        <w:right w:val="none" w:sz="0" w:space="0" w:color="auto"/>
      </w:divBdr>
    </w:div>
    <w:div w:id="1445996504">
      <w:bodyDiv w:val="1"/>
      <w:marLeft w:val="0"/>
      <w:marRight w:val="0"/>
      <w:marTop w:val="0"/>
      <w:marBottom w:val="0"/>
      <w:divBdr>
        <w:top w:val="none" w:sz="0" w:space="0" w:color="auto"/>
        <w:left w:val="none" w:sz="0" w:space="0" w:color="auto"/>
        <w:bottom w:val="none" w:sz="0" w:space="0" w:color="auto"/>
        <w:right w:val="none" w:sz="0" w:space="0" w:color="auto"/>
      </w:divBdr>
    </w:div>
    <w:div w:id="1740906721">
      <w:bodyDiv w:val="1"/>
      <w:marLeft w:val="0"/>
      <w:marRight w:val="0"/>
      <w:marTop w:val="0"/>
      <w:marBottom w:val="0"/>
      <w:divBdr>
        <w:top w:val="none" w:sz="0" w:space="0" w:color="auto"/>
        <w:left w:val="none" w:sz="0" w:space="0" w:color="auto"/>
        <w:bottom w:val="none" w:sz="0" w:space="0" w:color="auto"/>
        <w:right w:val="none" w:sz="0" w:space="0" w:color="auto"/>
      </w:divBdr>
    </w:div>
    <w:div w:id="1781365915">
      <w:bodyDiv w:val="1"/>
      <w:marLeft w:val="0"/>
      <w:marRight w:val="0"/>
      <w:marTop w:val="0"/>
      <w:marBottom w:val="0"/>
      <w:divBdr>
        <w:top w:val="none" w:sz="0" w:space="0" w:color="auto"/>
        <w:left w:val="none" w:sz="0" w:space="0" w:color="auto"/>
        <w:bottom w:val="none" w:sz="0" w:space="0" w:color="auto"/>
        <w:right w:val="none" w:sz="0" w:space="0" w:color="auto"/>
      </w:divBdr>
    </w:div>
    <w:div w:id="21041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onderwijs.vlaanderen.be/edulex/document.aspx?docid=1339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onderwijs.vlaanderen.be/edulex/document.aspx?docid=13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vlaanderen.be/edulex/document.aspx?docid=133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5F5D97342954DA45833445184A566" ma:contentTypeVersion="0" ma:contentTypeDescription="Een nieuw document maken." ma:contentTypeScope="" ma:versionID="e70f5c6d3ac46b1ec194d467d379b45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306B-81EC-430B-8232-B8FB132415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6543FAC-E86B-48E0-AC2E-4FE7097409C7}">
  <ds:schemaRefs>
    <ds:schemaRef ds:uri="http://schemas.microsoft.com/sharepoint/v3/contenttype/forms"/>
  </ds:schemaRefs>
</ds:datastoreItem>
</file>

<file path=customXml/itemProps3.xml><?xml version="1.0" encoding="utf-8"?>
<ds:datastoreItem xmlns:ds="http://schemas.openxmlformats.org/officeDocument/2006/customXml" ds:itemID="{DAAB7816-3986-46CE-B91A-84516133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185B7C-5DF2-4268-B010-DFCED407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19426</Characters>
  <Application>Microsoft Office Word</Application>
  <DocSecurity>4</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Mardulier, Theo</dc:creator>
  <cp:keywords/>
  <dc:description/>
  <cp:lastModifiedBy>Bruylandt Bart</cp:lastModifiedBy>
  <cp:revision>2</cp:revision>
  <cp:lastPrinted>2018-02-05T13:14:00Z</cp:lastPrinted>
  <dcterms:created xsi:type="dcterms:W3CDTF">2019-07-19T07:50:00Z</dcterms:created>
  <dcterms:modified xsi:type="dcterms:W3CDTF">2019-07-19T07:50:00Z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0x0101003FF5F5D97342954DA45833445184A566</vt:lpwstr>
  </property>
</Properties>
</file>