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714043" w14:textId="1F716C59" w:rsidR="00287A02" w:rsidRPr="00984586" w:rsidRDefault="00984586" w:rsidP="00984586">
      <w:pPr>
        <w:jc w:val="center"/>
        <w:rPr>
          <w:sz w:val="32"/>
          <w:szCs w:val="32"/>
        </w:rPr>
      </w:pPr>
      <w:bookmarkStart w:id="0" w:name="_GoBack"/>
      <w:bookmarkEnd w:id="0"/>
      <w:r w:rsidRPr="00984586">
        <w:rPr>
          <w:sz w:val="32"/>
          <w:szCs w:val="32"/>
        </w:rPr>
        <w:t>FAQ met betrekking tot de omzetting van niet-ingevulde vervangingen</w:t>
      </w:r>
    </w:p>
    <w:p w14:paraId="2432908E" w14:textId="42E05B2C" w:rsidR="00984586" w:rsidRDefault="00984586"/>
    <w:p w14:paraId="031CE3A5" w14:textId="0DFA4F2A" w:rsidR="00984586" w:rsidRDefault="00984586" w:rsidP="00984586">
      <w:pPr>
        <w:pStyle w:val="Lijstalinea"/>
        <w:numPr>
          <w:ilvl w:val="0"/>
          <w:numId w:val="1"/>
        </w:numPr>
      </w:pPr>
      <w:r>
        <w:t>Tellen de VKA ook mee bij het clusteren van vervangingseenheden?</w:t>
      </w:r>
    </w:p>
    <w:p w14:paraId="0655EF83" w14:textId="77777777" w:rsidR="00984586" w:rsidRDefault="00984586" w:rsidP="00984586">
      <w:r w:rsidRPr="00984586">
        <w:rPr>
          <w:u w:val="single"/>
        </w:rPr>
        <w:t>Antwoord</w:t>
      </w:r>
      <w:r>
        <w:t xml:space="preserve">: een VKA is geen reguliere vervanging in het kader van de regeling omzetting vervangingen. De VKA zijn uitgesloten van de mogelijkheid om te clusteren. </w:t>
      </w:r>
    </w:p>
    <w:p w14:paraId="7C7232B2" w14:textId="77777777" w:rsidR="00984586" w:rsidRDefault="00984586" w:rsidP="00984586"/>
    <w:p w14:paraId="440FC406" w14:textId="528FB58B" w:rsidR="00984586" w:rsidRDefault="00984586" w:rsidP="00984586">
      <w:pPr>
        <w:pStyle w:val="Lijstalinea"/>
        <w:numPr>
          <w:ilvl w:val="0"/>
          <w:numId w:val="1"/>
        </w:numPr>
      </w:pPr>
      <w:r>
        <w:t>Geldt clusteren van vervangingen ook voor de ondersteuningsnetwerken?</w:t>
      </w:r>
    </w:p>
    <w:p w14:paraId="2BDFE4E2" w14:textId="31CEB6C4" w:rsidR="00984586" w:rsidRDefault="00984586" w:rsidP="00984586">
      <w:r w:rsidRPr="00984586">
        <w:rPr>
          <w:u w:val="single"/>
        </w:rPr>
        <w:t>Antwoord</w:t>
      </w:r>
      <w:r>
        <w:t>: Het clusteren van vervangingen geldt voor elke school in het basis- en secundair onderwijs en voor wervingsambten van het onderwijzend personeel. Dit is dus ook van toepassing op de scholen die deel uitmaken van een ondersteuningsnetwerk, ook voor de school waaraan de ondersteuners gehecht zijn. Let wel op</w:t>
      </w:r>
      <w:r w:rsidR="00EE66A6">
        <w:t xml:space="preserve">: </w:t>
      </w:r>
      <w:r>
        <w:t xml:space="preserve">het </w:t>
      </w:r>
      <w:r w:rsidR="00EE66A6">
        <w:t xml:space="preserve">gaat </w:t>
      </w:r>
      <w:r>
        <w:t xml:space="preserve">steeds enkel om het clusteren van niet-ingevulde vervangingen in wervingsambten van het onderwijzend personeel. </w:t>
      </w:r>
    </w:p>
    <w:p w14:paraId="4D8E993E" w14:textId="77777777" w:rsidR="00984586" w:rsidRDefault="00984586" w:rsidP="00984586"/>
    <w:p w14:paraId="7299BE88" w14:textId="201D4D10" w:rsidR="00984586" w:rsidRDefault="00984586" w:rsidP="00984586">
      <w:pPr>
        <w:pStyle w:val="Lijstalinea"/>
        <w:numPr>
          <w:ilvl w:val="0"/>
          <w:numId w:val="1"/>
        </w:numPr>
      </w:pPr>
      <w:r>
        <w:t>Kan er een voorafname gebeuren op de vervangingseenheden?</w:t>
      </w:r>
    </w:p>
    <w:p w14:paraId="0F2F4D89" w14:textId="4769A947" w:rsidR="00984586" w:rsidRDefault="00984586" w:rsidP="00984586">
      <w:r w:rsidRPr="00984586">
        <w:rPr>
          <w:u w:val="single"/>
        </w:rPr>
        <w:t>Antwoord</w:t>
      </w:r>
      <w:r>
        <w:t xml:space="preserve">: neen, dat kan niet. </w:t>
      </w:r>
      <w:r w:rsidR="00F671ED">
        <w:t>Je mag afwezigheden pas omzetten in vervangingseenheden als je geen geschikte vervanger vindt.</w:t>
      </w:r>
    </w:p>
    <w:p w14:paraId="24BE4A6D" w14:textId="77777777" w:rsidR="00984586" w:rsidRDefault="00984586" w:rsidP="00984586"/>
    <w:p w14:paraId="333A0047" w14:textId="1A7F2F4A" w:rsidR="00984586" w:rsidRDefault="00984586" w:rsidP="00984586">
      <w:pPr>
        <w:pStyle w:val="Lijstalinea"/>
        <w:numPr>
          <w:ilvl w:val="0"/>
          <w:numId w:val="1"/>
        </w:numPr>
      </w:pPr>
      <w:r>
        <w:t>Kunnen de vervangingseenheden ook per pedagogische entiteit worden ingezet?</w:t>
      </w:r>
    </w:p>
    <w:p w14:paraId="532984F9" w14:textId="168F4E96" w:rsidR="00984586" w:rsidRDefault="00984586" w:rsidP="00984586">
      <w:r w:rsidRPr="00984586">
        <w:rPr>
          <w:u w:val="single"/>
        </w:rPr>
        <w:t>Antwoord</w:t>
      </w:r>
      <w:r>
        <w:t xml:space="preserve">: neen, dat kan niet. </w:t>
      </w:r>
      <w:r w:rsidR="00400D60" w:rsidRPr="00400D60">
        <w:t>Elk instellingsnummer is voor de toepassing van deze maatregel een andere school</w:t>
      </w:r>
      <w:r w:rsidR="00400D60">
        <w:t>.</w:t>
      </w:r>
    </w:p>
    <w:p w14:paraId="16F88C94" w14:textId="77777777" w:rsidR="00984586" w:rsidRDefault="00984586" w:rsidP="00984586"/>
    <w:p w14:paraId="7ADF34D9" w14:textId="65EE6AF5" w:rsidR="00984586" w:rsidRDefault="00EE66A6" w:rsidP="00984586">
      <w:pPr>
        <w:pStyle w:val="Lijstalinea"/>
        <w:numPr>
          <w:ilvl w:val="0"/>
          <w:numId w:val="1"/>
        </w:numPr>
      </w:pPr>
      <w:r>
        <w:t>E</w:t>
      </w:r>
      <w:r w:rsidR="00984586">
        <w:t xml:space="preserve">en personeelslid </w:t>
      </w:r>
      <w:r>
        <w:t xml:space="preserve">doet </w:t>
      </w:r>
      <w:r w:rsidR="00984586">
        <w:t>een vervanging met vervangingseenheden in school 1 en deze vervanging stopt net voor een feestdag/weekend/vakantie</w:t>
      </w:r>
      <w:r>
        <w:t xml:space="preserve">. Datzelfde </w:t>
      </w:r>
      <w:r w:rsidR="00984586">
        <w:t xml:space="preserve">personeelslid </w:t>
      </w:r>
      <w:r>
        <w:t xml:space="preserve">doet </w:t>
      </w:r>
      <w:r w:rsidR="00984586">
        <w:t>een andere vervanging met vervangingseenheden in school 2 en deze vervanging vangt aan na dezelfde feestdag/weekend/vakantie</w:t>
      </w:r>
      <w:r>
        <w:t xml:space="preserve">. Bij </w:t>
      </w:r>
      <w:r w:rsidR="00984586">
        <w:t xml:space="preserve">welke school worden de vervangingseenheden van </w:t>
      </w:r>
      <w:r>
        <w:t>de</w:t>
      </w:r>
      <w:r w:rsidR="00984586">
        <w:t xml:space="preserve"> tussenliggende </w:t>
      </w:r>
      <w:r>
        <w:t xml:space="preserve">feestdag/weekend/vakantie </w:t>
      </w:r>
      <w:r w:rsidR="00984586">
        <w:t>dan aangerekend?</w:t>
      </w:r>
    </w:p>
    <w:p w14:paraId="5FFB545A" w14:textId="068A383C" w:rsidR="00984586" w:rsidRDefault="00984586" w:rsidP="00984586">
      <w:r w:rsidRPr="00984586">
        <w:rPr>
          <w:u w:val="single"/>
        </w:rPr>
        <w:t>Antwoord</w:t>
      </w:r>
      <w:r>
        <w:t>: In dat geval worden de vervangingseenheden aangerekend bij de eerste school van aanstelling.</w:t>
      </w:r>
    </w:p>
    <w:p w14:paraId="47DFF3B6" w14:textId="77777777" w:rsidR="00984586" w:rsidRDefault="00984586" w:rsidP="00984586"/>
    <w:p w14:paraId="75125E39" w14:textId="5CB5B913" w:rsidR="00A4161A" w:rsidRDefault="00A4161A" w:rsidP="00984586"/>
    <w:p w14:paraId="64E2D6FD" w14:textId="3CC24897" w:rsidR="00A4161A" w:rsidRPr="00FB2936" w:rsidRDefault="00A4161A" w:rsidP="00A4161A">
      <w:pPr>
        <w:pStyle w:val="Lijstalinea"/>
        <w:numPr>
          <w:ilvl w:val="0"/>
          <w:numId w:val="1"/>
        </w:numPr>
      </w:pPr>
      <w:r w:rsidRPr="00FB2936">
        <w:t>Wanneer een lid van het lerarenplatform een dienstonderbreking neemt, mag hij/zij vervangen worden door een ander personeelslid voor zover het om een reguliere vervanging gaat. Als het samenwerkingsplatform echter geen vervanger vindt, mag deze niet-ingevulde vervanging dan worden omgezet naar vervangingseenheden?</w:t>
      </w:r>
    </w:p>
    <w:p w14:paraId="4289FE38" w14:textId="2158EA13" w:rsidR="00A4161A" w:rsidRPr="00FB2936" w:rsidRDefault="00A4161A" w:rsidP="00A4161A">
      <w:r w:rsidRPr="00FB2936">
        <w:rPr>
          <w:u w:val="single"/>
        </w:rPr>
        <w:lastRenderedPageBreak/>
        <w:t xml:space="preserve">Antwoord: </w:t>
      </w:r>
      <w:r w:rsidRPr="00FB2936">
        <w:t xml:space="preserve">Het is niet mogelijk om afwezigheden in het lerarenplatform die niet kunnen worden ingevuld, te clusteren.  </w:t>
      </w:r>
    </w:p>
    <w:p w14:paraId="6B188EAD" w14:textId="28267065" w:rsidR="00BB5B3C" w:rsidRPr="00FB2936" w:rsidRDefault="00BB5B3C" w:rsidP="00A4161A"/>
    <w:p w14:paraId="23EFFA91" w14:textId="03B2CE3D" w:rsidR="00BB5B3C" w:rsidRPr="00FB2936" w:rsidRDefault="00BB5B3C" w:rsidP="00BB5B3C">
      <w:pPr>
        <w:pStyle w:val="Lijstalinea"/>
        <w:numPr>
          <w:ilvl w:val="0"/>
          <w:numId w:val="1"/>
        </w:numPr>
      </w:pPr>
      <w:r w:rsidRPr="00FB2936">
        <w:t xml:space="preserve">In een school is de leermeester </w:t>
      </w:r>
      <w:r w:rsidR="005E0E3E" w:rsidRPr="00FB2936">
        <w:t>niet-confessionele z</w:t>
      </w:r>
      <w:r w:rsidRPr="00FB2936">
        <w:t>edenleer twee weken met ziekteverlof. Dat is een reguliere vervanging. De inspecteur kan niet voorzien in een vervanging. Mogen deze uren worden opgespaard (niet-ingevulde vervangingen) en nadien ingezet in de school om bijvoorbeeld een co-teaching mee te organiseren?</w:t>
      </w:r>
    </w:p>
    <w:p w14:paraId="65B29BBF" w14:textId="093953E3" w:rsidR="00BB5B3C" w:rsidRDefault="00BB5B3C" w:rsidP="00BB5B3C">
      <w:r w:rsidRPr="00FB2936">
        <w:rPr>
          <w:u w:val="single"/>
        </w:rPr>
        <w:t>Antwoord:</w:t>
      </w:r>
      <w:r w:rsidRPr="00FB2936">
        <w:t xml:space="preserve"> Deze uren mogen worden opgespaard en omgezet in vervangingseenheden. </w:t>
      </w:r>
    </w:p>
    <w:p w14:paraId="7753ED06" w14:textId="69B8FCE8" w:rsidR="007F14EC" w:rsidRDefault="007F14EC" w:rsidP="00BB5B3C"/>
    <w:p w14:paraId="7DA9C184" w14:textId="77777777" w:rsidR="007F14EC" w:rsidRDefault="007F14EC" w:rsidP="007F14EC">
      <w:pPr>
        <w:pStyle w:val="Lijstalinea"/>
        <w:numPr>
          <w:ilvl w:val="0"/>
          <w:numId w:val="1"/>
        </w:numPr>
      </w:pPr>
      <w:r>
        <w:t>Wat betekent de zin ‘Een reguliere vervanging is een vervanging van een afwezigheid van minder dan een schooljaar’  in de omzendbrief PERS/2018/02 punt 3.2.1?</w:t>
      </w:r>
    </w:p>
    <w:p w14:paraId="7471DB39" w14:textId="5DDD1D95" w:rsidR="007F14EC" w:rsidRDefault="007F14EC" w:rsidP="007F14EC">
      <w:r w:rsidRPr="007F14EC">
        <w:rPr>
          <w:u w:val="single"/>
        </w:rPr>
        <w:t>Antwoord:</w:t>
      </w:r>
      <w:r>
        <w:t xml:space="preserve"> Een titularis die een verlofstelsel voor een volledig schooljaar neemt (dus </w:t>
      </w:r>
      <w:r w:rsidR="00127B7C">
        <w:t xml:space="preserve">van 1/9 </w:t>
      </w:r>
      <w:r w:rsidR="004858D8">
        <w:t>tot en met</w:t>
      </w:r>
      <w:r w:rsidR="00127B7C">
        <w:t xml:space="preserve"> 31/8 zoals gedefinieerd in </w:t>
      </w:r>
      <w:r>
        <w:t>art</w:t>
      </w:r>
      <w:r w:rsidR="00127B7C">
        <w:t>ikel</w:t>
      </w:r>
      <w:r>
        <w:t xml:space="preserve"> 5, 6° van het decreet rechtspositie gesubsidieerd onderwijs en art</w:t>
      </w:r>
      <w:r w:rsidR="00127B7C">
        <w:t>ikel</w:t>
      </w:r>
      <w:r>
        <w:t xml:space="preserve"> 3, 4° van het decreet rechtspositie gemeenschapsonderwijs), en waarvoor de school geen vervanger vindt, mag voor zijn volume van afwezigheid niet worden meegenomen voor de opbouw van vervangingseenheden.</w:t>
      </w:r>
    </w:p>
    <w:p w14:paraId="4EF42273" w14:textId="4A523B02" w:rsidR="007F14EC" w:rsidRDefault="007F14EC" w:rsidP="007F14EC">
      <w:r>
        <w:t>Afwezigheden van 1/9 tem 30/6 worden beschouwd als een afwezigheid van minder dan een schooljaar, ook wanneer juli en augustus worden omgezet (bijvoorbeeld bij ziekteverlof te</w:t>
      </w:r>
      <w:r w:rsidR="004858D8">
        <w:t>m 30/6 en opnieuw ziek van 1/9).</w:t>
      </w:r>
    </w:p>
    <w:p w14:paraId="78CB48B0" w14:textId="21ACE78B" w:rsidR="007F14EC" w:rsidRDefault="007F14EC" w:rsidP="007F14EC">
      <w:r>
        <w:t>Wanneer een dienstonderbreking start op 1/9 en telkens verlengd wordt totdat de totale periode van afwezigheid uiteindelijk van 1/9 t</w:t>
      </w:r>
      <w:r w:rsidR="004858D8">
        <w:t>ot en met</w:t>
      </w:r>
      <w:r>
        <w:t xml:space="preserve"> 31/8 loopt, wordt elke afwezigheid apart bekeken als telkens minder dan een schooljaar.</w:t>
      </w:r>
    </w:p>
    <w:p w14:paraId="013B8BDA" w14:textId="6470E131" w:rsidR="005C6882" w:rsidRDefault="005C6882" w:rsidP="007F14EC"/>
    <w:p w14:paraId="647234C5" w14:textId="0BDF4255" w:rsidR="005C6882" w:rsidRDefault="005C6882" w:rsidP="005C6882">
      <w:pPr>
        <w:pStyle w:val="Lijstalinea"/>
        <w:numPr>
          <w:ilvl w:val="0"/>
          <w:numId w:val="1"/>
        </w:numPr>
      </w:pPr>
      <w:r>
        <w:t>Wanneer een dienstonderbreking met OOM 27 wordt gezonden omdat dit deel van de opdracht vacant wordt, kan deze dan aanleiding geven tot vervangingseenheden?</w:t>
      </w:r>
    </w:p>
    <w:p w14:paraId="597BFB14" w14:textId="4F4EC018" w:rsidR="005C6882" w:rsidRPr="00FB2936" w:rsidRDefault="005C6882" w:rsidP="005C6882">
      <w:r w:rsidRPr="005C6882">
        <w:rPr>
          <w:u w:val="single"/>
        </w:rPr>
        <w:t>Antwoord:</w:t>
      </w:r>
      <w:r>
        <w:t xml:space="preserve"> Vermits de ‘vervanger’ van deze dienstonderbreking vanaf dan in ATO 2 wordt doorgegeven, kan in dienstonderbrekingen die met OOM-code 27 worden gezonden nooit vervangen worden en kunnen deze dus ook geen aanleiding geven tot vervangingseenheden.</w:t>
      </w:r>
    </w:p>
    <w:sectPr w:rsidR="005C6882" w:rsidRPr="00FB293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C4978A" w14:textId="77777777" w:rsidR="003D5DAF" w:rsidRDefault="003D5DAF" w:rsidP="003D5DAF">
      <w:pPr>
        <w:spacing w:after="0" w:line="240" w:lineRule="auto"/>
      </w:pPr>
      <w:r>
        <w:separator/>
      </w:r>
    </w:p>
  </w:endnote>
  <w:endnote w:type="continuationSeparator" w:id="0">
    <w:p w14:paraId="666E7DBB" w14:textId="77777777" w:rsidR="003D5DAF" w:rsidRDefault="003D5DAF" w:rsidP="003D5D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C12E38" w14:textId="77777777" w:rsidR="003D5DAF" w:rsidRDefault="003D5DAF" w:rsidP="003D5DAF">
      <w:pPr>
        <w:spacing w:after="0" w:line="240" w:lineRule="auto"/>
      </w:pPr>
      <w:r>
        <w:separator/>
      </w:r>
    </w:p>
  </w:footnote>
  <w:footnote w:type="continuationSeparator" w:id="0">
    <w:p w14:paraId="75458996" w14:textId="77777777" w:rsidR="003D5DAF" w:rsidRDefault="003D5DAF" w:rsidP="003D5D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84453C"/>
    <w:multiLevelType w:val="hybridMultilevel"/>
    <w:tmpl w:val="BDF60C7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873"/>
    <w:rsid w:val="00000556"/>
    <w:rsid w:val="00127B7C"/>
    <w:rsid w:val="002149C9"/>
    <w:rsid w:val="00287A02"/>
    <w:rsid w:val="00351866"/>
    <w:rsid w:val="003D5DAF"/>
    <w:rsid w:val="00400D60"/>
    <w:rsid w:val="00404873"/>
    <w:rsid w:val="004858D8"/>
    <w:rsid w:val="004B50DD"/>
    <w:rsid w:val="004D44E4"/>
    <w:rsid w:val="005C6882"/>
    <w:rsid w:val="005E0E3E"/>
    <w:rsid w:val="0061552D"/>
    <w:rsid w:val="00660E0B"/>
    <w:rsid w:val="006B06B4"/>
    <w:rsid w:val="007F14EC"/>
    <w:rsid w:val="00817AB4"/>
    <w:rsid w:val="00956D61"/>
    <w:rsid w:val="00984586"/>
    <w:rsid w:val="00A4161A"/>
    <w:rsid w:val="00A50FD8"/>
    <w:rsid w:val="00B676E3"/>
    <w:rsid w:val="00B87298"/>
    <w:rsid w:val="00BB5B3C"/>
    <w:rsid w:val="00EC150E"/>
    <w:rsid w:val="00EE66A6"/>
    <w:rsid w:val="00F4616D"/>
    <w:rsid w:val="00F671ED"/>
    <w:rsid w:val="00FB293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0D6D615"/>
  <w15:chartTrackingRefBased/>
  <w15:docId w15:val="{DFACB64F-7119-4DA5-A63F-FBC636DD8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84586"/>
    <w:pPr>
      <w:ind w:left="720"/>
      <w:contextualSpacing/>
    </w:pPr>
  </w:style>
  <w:style w:type="character" w:styleId="Verwijzingopmerking">
    <w:name w:val="annotation reference"/>
    <w:basedOn w:val="Standaardalinea-lettertype"/>
    <w:uiPriority w:val="99"/>
    <w:semiHidden/>
    <w:unhideWhenUsed/>
    <w:rsid w:val="004D44E4"/>
    <w:rPr>
      <w:sz w:val="16"/>
      <w:szCs w:val="16"/>
    </w:rPr>
  </w:style>
  <w:style w:type="paragraph" w:styleId="Tekstopmerking">
    <w:name w:val="annotation text"/>
    <w:basedOn w:val="Standaard"/>
    <w:link w:val="TekstopmerkingChar"/>
    <w:uiPriority w:val="99"/>
    <w:semiHidden/>
    <w:unhideWhenUsed/>
    <w:rsid w:val="004D44E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D44E4"/>
    <w:rPr>
      <w:sz w:val="20"/>
      <w:szCs w:val="20"/>
    </w:rPr>
  </w:style>
  <w:style w:type="paragraph" w:styleId="Onderwerpvanopmerking">
    <w:name w:val="annotation subject"/>
    <w:basedOn w:val="Tekstopmerking"/>
    <w:next w:val="Tekstopmerking"/>
    <w:link w:val="OnderwerpvanopmerkingChar"/>
    <w:uiPriority w:val="99"/>
    <w:semiHidden/>
    <w:unhideWhenUsed/>
    <w:rsid w:val="004D44E4"/>
    <w:rPr>
      <w:b/>
      <w:bCs/>
    </w:rPr>
  </w:style>
  <w:style w:type="character" w:customStyle="1" w:styleId="OnderwerpvanopmerkingChar">
    <w:name w:val="Onderwerp van opmerking Char"/>
    <w:basedOn w:val="TekstopmerkingChar"/>
    <w:link w:val="Onderwerpvanopmerking"/>
    <w:uiPriority w:val="99"/>
    <w:semiHidden/>
    <w:rsid w:val="004D44E4"/>
    <w:rPr>
      <w:b/>
      <w:bCs/>
      <w:sz w:val="20"/>
      <w:szCs w:val="20"/>
    </w:rPr>
  </w:style>
  <w:style w:type="paragraph" w:styleId="Ballontekst">
    <w:name w:val="Balloon Text"/>
    <w:basedOn w:val="Standaard"/>
    <w:link w:val="BallontekstChar"/>
    <w:uiPriority w:val="99"/>
    <w:semiHidden/>
    <w:unhideWhenUsed/>
    <w:rsid w:val="004D44E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D44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C4CC90F1A16845B90E495AD1A7A834" ma:contentTypeVersion="9" ma:contentTypeDescription="Een nieuw document maken." ma:contentTypeScope="" ma:versionID="3c712719e42fe16b3d9882eacf5b0fa5">
  <xsd:schema xmlns:xsd="http://www.w3.org/2001/XMLSchema" xmlns:xs="http://www.w3.org/2001/XMLSchema" xmlns:p="http://schemas.microsoft.com/office/2006/metadata/properties" xmlns:ns3="5ad110cb-d020-44a2-9d67-a0924ea62146" targetNamespace="http://schemas.microsoft.com/office/2006/metadata/properties" ma:root="true" ma:fieldsID="4f18375248d8a13fa58586f1e972b631" ns3:_="">
    <xsd:import namespace="5ad110cb-d020-44a2-9d67-a0924ea6214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d110cb-d020-44a2-9d67-a0924ea621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666663-8EBF-4EB5-9A2F-89AB87613D90}">
  <ds:schemaRefs>
    <ds:schemaRef ds:uri="http://schemas.microsoft.com/sharepoint/v3/contenttype/forms"/>
  </ds:schemaRefs>
</ds:datastoreItem>
</file>

<file path=customXml/itemProps2.xml><?xml version="1.0" encoding="utf-8"?>
<ds:datastoreItem xmlns:ds="http://schemas.openxmlformats.org/officeDocument/2006/customXml" ds:itemID="{F87290EE-9C38-4402-9061-CBD8A3E58FC1}">
  <ds:schemaRefs>
    <ds:schemaRef ds:uri="http://schemas.microsoft.com/office/2006/documentManagement/types"/>
    <ds:schemaRef ds:uri="http://purl.org/dc/dcmitype/"/>
    <ds:schemaRef ds:uri="http://schemas.microsoft.com/office/infopath/2007/PartnerControls"/>
    <ds:schemaRef ds:uri="http://purl.org/dc/elements/1.1/"/>
    <ds:schemaRef ds:uri="5ad110cb-d020-44a2-9d67-a0924ea62146"/>
    <ds:schemaRef ds:uri="http://schemas.microsoft.com/office/2006/metadata/properties"/>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6C1B2C54-3BCA-4FBC-B3AD-D018A8B5EC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d110cb-d020-44a2-9d67-a0924ea621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608</Words>
  <Characters>3350</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Volder Ilse</dc:creator>
  <cp:keywords/>
  <dc:description/>
  <cp:lastModifiedBy>De Plancke Marleen</cp:lastModifiedBy>
  <cp:revision>2</cp:revision>
  <dcterms:created xsi:type="dcterms:W3CDTF">2020-04-28T13:21:00Z</dcterms:created>
  <dcterms:modified xsi:type="dcterms:W3CDTF">2020-04-28T13:21:00Z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0x01010069C4CC90F1A16845B90E495AD1A7A834</vt:lpwstr>
  </property>
</Properties>
</file>