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65" w:rsidRPr="000A61CB" w:rsidRDefault="00592365" w:rsidP="00592365">
      <w:pPr>
        <w:spacing w:after="0"/>
        <w:jc w:val="right"/>
        <w:rPr>
          <w:rFonts w:ascii="Verdana" w:hAnsi="Verdana"/>
          <w:bCs/>
        </w:rPr>
      </w:pPr>
      <w:r w:rsidRPr="000A61CB">
        <w:rPr>
          <w:rFonts w:ascii="Verdana" w:hAnsi="Verdana"/>
          <w:bCs/>
        </w:rPr>
        <w:t>Bijlage 1 bij de omzendbrief van</w:t>
      </w:r>
    </w:p>
    <w:p w:rsidR="00592365" w:rsidRPr="000A61CB" w:rsidRDefault="00592365" w:rsidP="00592365">
      <w:pPr>
        <w:spacing w:after="0"/>
        <w:jc w:val="right"/>
        <w:rPr>
          <w:rFonts w:ascii="Verdana" w:hAnsi="Verdana"/>
          <w:bCs/>
          <w:u w:val="single"/>
        </w:rPr>
      </w:pPr>
      <w:r w:rsidRPr="000A61CB">
        <w:rPr>
          <w:rFonts w:ascii="Verdana" w:hAnsi="Verdana"/>
          <w:bCs/>
          <w:u w:val="single"/>
        </w:rPr>
        <w:t>4 juni 1997, kenmerkt 13/AC/WJ/001.</w:t>
      </w:r>
    </w:p>
    <w:p w:rsidR="00592365" w:rsidRPr="000A61CB" w:rsidRDefault="00592365" w:rsidP="00592365">
      <w:pPr>
        <w:tabs>
          <w:tab w:val="left" w:pos="5245"/>
        </w:tabs>
        <w:spacing w:after="0"/>
        <w:jc w:val="both"/>
        <w:rPr>
          <w:rFonts w:ascii="Verdana" w:hAnsi="Verdana"/>
          <w:bCs/>
        </w:rPr>
      </w:pPr>
    </w:p>
    <w:p w:rsidR="00592365" w:rsidRPr="000A61CB" w:rsidRDefault="00592365" w:rsidP="00592365">
      <w:pPr>
        <w:jc w:val="both"/>
        <w:rPr>
          <w:rFonts w:ascii="Verdana" w:hAnsi="Verdana"/>
          <w:bCs/>
        </w:rPr>
      </w:pPr>
      <w:r w:rsidRPr="000A61CB">
        <w:rPr>
          <w:rFonts w:ascii="Verdana" w:hAnsi="Verdana"/>
          <w:bCs/>
        </w:rPr>
        <w:t>Uittreksel uit het decreet van 27 maart 1991 betreffende de rechtspositie van bepaalde personeelsleden van het Gemeenschapsonderwijs.</w:t>
      </w:r>
    </w:p>
    <w:p w:rsidR="00592365" w:rsidRPr="00592365" w:rsidRDefault="00592365" w:rsidP="00592365">
      <w:pPr>
        <w:jc w:val="both"/>
        <w:rPr>
          <w:rFonts w:ascii="Verdana" w:hAnsi="Verdana"/>
        </w:rPr>
      </w:pPr>
      <w:r w:rsidRPr="00592365">
        <w:rPr>
          <w:rFonts w:ascii="Verdana" w:hAnsi="Verdana"/>
          <w:bCs/>
        </w:rPr>
        <w:t xml:space="preserve">Art. 86. </w:t>
      </w:r>
      <w:r w:rsidRPr="00592365">
        <w:rPr>
          <w:rFonts w:ascii="Verdana" w:hAnsi="Verdana"/>
        </w:rPr>
        <w:t xml:space="preserve">Onverminderd de bepalingen van artikel 23 in verband met de beëindiging van de tijdelijke aanstelling worden de tijdelijk aangestelde en de vast benoemde personeelsleden tenzij anders bepaald zonder opzegging ontslagen: </w:t>
      </w:r>
    </w:p>
    <w:p w:rsidR="00592365" w:rsidRPr="00592365" w:rsidRDefault="00592365" w:rsidP="00592365">
      <w:pPr>
        <w:jc w:val="both"/>
        <w:rPr>
          <w:rFonts w:ascii="Verdana" w:hAnsi="Verdana"/>
        </w:rPr>
      </w:pPr>
      <w:r w:rsidRPr="00592365">
        <w:rPr>
          <w:rFonts w:ascii="Verdana" w:hAnsi="Verdana"/>
        </w:rPr>
        <w:t xml:space="preserve">1° indien zij niet meer voldoen aan één van de volgende voorwaarden: </w:t>
      </w:r>
    </w:p>
    <w:p w:rsidR="00592365" w:rsidRPr="00592365" w:rsidRDefault="00592365" w:rsidP="00592365">
      <w:pPr>
        <w:jc w:val="both"/>
        <w:rPr>
          <w:rFonts w:ascii="Verdana" w:hAnsi="Verdana"/>
        </w:rPr>
      </w:pPr>
      <w:r w:rsidRPr="00592365">
        <w:rPr>
          <w:rFonts w:ascii="Verdana" w:hAnsi="Verdana"/>
        </w:rPr>
        <w:t>a) onderdaan van een lidstaat van de Europese Unie of van de Europese Vrijhandelsassociatie zijn, behoudens door de Vlaamse regering te verlenen vrijstelling;</w:t>
      </w:r>
    </w:p>
    <w:p w:rsidR="00592365" w:rsidRPr="00592365" w:rsidRDefault="00592365" w:rsidP="00592365">
      <w:pPr>
        <w:jc w:val="both"/>
        <w:rPr>
          <w:rFonts w:ascii="Verdana" w:hAnsi="Verdana"/>
        </w:rPr>
      </w:pPr>
      <w:r w:rsidRPr="00592365">
        <w:rPr>
          <w:rFonts w:ascii="Verdana" w:hAnsi="Verdana"/>
        </w:rPr>
        <w:t>b) de burgerlijke en politieke rechten genieten, behoudens een door de Vlaamse regering te verlenen vrijstelling die samengaat met de vrijstelling bedoeld in a.</w:t>
      </w:r>
    </w:p>
    <w:p w:rsidR="00592365" w:rsidRPr="00592365" w:rsidRDefault="00592365" w:rsidP="00592365">
      <w:pPr>
        <w:jc w:val="both"/>
        <w:rPr>
          <w:rFonts w:ascii="Verdana" w:hAnsi="Verdana"/>
        </w:rPr>
      </w:pPr>
      <w:r w:rsidRPr="00592365">
        <w:rPr>
          <w:rFonts w:ascii="Verdana" w:hAnsi="Verdana"/>
        </w:rPr>
        <w:t>c) de verplichtingen van de dienstplichtwetten nakomen;</w:t>
      </w:r>
    </w:p>
    <w:p w:rsidR="00592365" w:rsidRPr="00592365" w:rsidRDefault="00592365" w:rsidP="00592365">
      <w:pPr>
        <w:jc w:val="both"/>
        <w:rPr>
          <w:rFonts w:ascii="Verdana" w:hAnsi="Verdana"/>
        </w:rPr>
      </w:pPr>
      <w:r w:rsidRPr="00592365">
        <w:rPr>
          <w:rFonts w:ascii="Verdana" w:hAnsi="Verdana"/>
        </w:rPr>
        <w:t xml:space="preserve">2° indien zij na een geoorloofde afwezigheid, zonder geldige redenen behoudens overmacht, hun dienst niet hervatten en gedurende een ononderbroken periode van meer dan tien kalenderdagen afwezig blijven; </w:t>
      </w:r>
    </w:p>
    <w:p w:rsidR="00592365" w:rsidRPr="00592365" w:rsidRDefault="00592365" w:rsidP="00592365">
      <w:pPr>
        <w:jc w:val="both"/>
        <w:rPr>
          <w:rFonts w:ascii="Verdana" w:hAnsi="Verdana"/>
        </w:rPr>
      </w:pPr>
      <w:r w:rsidRPr="00592365">
        <w:rPr>
          <w:rFonts w:ascii="Verdana" w:hAnsi="Verdana"/>
        </w:rPr>
        <w:t xml:space="preserve">3° indien zij zonder geldige redenen hun betrekking verlaten en gedurende een ononderbroken periode van meer dan tien kalenderdagen afwezig blijven; </w:t>
      </w:r>
    </w:p>
    <w:p w:rsidR="00592365" w:rsidRPr="00592365" w:rsidRDefault="00592365" w:rsidP="00592365">
      <w:pPr>
        <w:jc w:val="both"/>
        <w:rPr>
          <w:rFonts w:ascii="Verdana" w:hAnsi="Verdana"/>
        </w:rPr>
      </w:pPr>
      <w:r w:rsidRPr="00592365">
        <w:rPr>
          <w:rFonts w:ascii="Verdana" w:hAnsi="Verdana"/>
        </w:rPr>
        <w:t xml:space="preserve">4° indien zij zich bevinden in de gevallen waarin de toepassing van de burgerlijke wetten en van de strafwetten de ambtsneerlegging ten gevolge heeft; </w:t>
      </w:r>
    </w:p>
    <w:p w:rsidR="00592365" w:rsidRPr="00592365" w:rsidRDefault="00592365" w:rsidP="00592365">
      <w:pPr>
        <w:jc w:val="both"/>
        <w:rPr>
          <w:rFonts w:ascii="Verdana" w:hAnsi="Verdana"/>
        </w:rPr>
      </w:pPr>
      <w:r w:rsidRPr="00592365">
        <w:rPr>
          <w:rFonts w:ascii="Verdana" w:hAnsi="Verdana"/>
        </w:rPr>
        <w:t>5°als ze worden toegelaten tot het definitief vroegtijdig pensioen wegens gezondheidsredenen of lichamelijke ongeschiktheid;</w:t>
      </w:r>
    </w:p>
    <w:p w:rsidR="00592365" w:rsidRPr="00592365" w:rsidRDefault="00592365" w:rsidP="00592365">
      <w:pPr>
        <w:jc w:val="both"/>
        <w:rPr>
          <w:rFonts w:ascii="Verdana" w:hAnsi="Verdana"/>
        </w:rPr>
      </w:pPr>
      <w:r w:rsidRPr="00592365">
        <w:rPr>
          <w:rFonts w:ascii="Verdana" w:hAnsi="Verdana"/>
        </w:rPr>
        <w:t xml:space="preserve">6° indien zij na terugroeping in actieve dienst, onder meer bij reaffectatie of wedertewerkstelling zonder geldige redenen weigeren de door een ter zake bevoegd orgaan aangewezen betrekking te bekleden; </w:t>
      </w:r>
    </w:p>
    <w:p w:rsidR="00592365" w:rsidRPr="00592365" w:rsidRDefault="00592365" w:rsidP="00592365">
      <w:pPr>
        <w:jc w:val="both"/>
        <w:rPr>
          <w:rFonts w:ascii="Verdana" w:hAnsi="Verdana"/>
        </w:rPr>
      </w:pPr>
      <w:r w:rsidRPr="00592365">
        <w:rPr>
          <w:rFonts w:ascii="Verdana" w:hAnsi="Verdana"/>
        </w:rPr>
        <w:t xml:space="preserve">7° vanaf het ogenblik waarop hun onregelmatige vaste benoeming of tijdelijke aanstelling wordt ingetrokken. In dat geval behoudt het personeelslid evenwel de aan zijn voorafgaande toestand verbonden rechten; </w:t>
      </w:r>
    </w:p>
    <w:p w:rsidR="00592365" w:rsidRPr="00592365" w:rsidRDefault="00592365" w:rsidP="00592365">
      <w:pPr>
        <w:jc w:val="both"/>
        <w:rPr>
          <w:rFonts w:ascii="Verdana" w:hAnsi="Verdana"/>
        </w:rPr>
      </w:pPr>
      <w:r w:rsidRPr="00592365">
        <w:rPr>
          <w:rFonts w:ascii="Verdana" w:hAnsi="Verdana"/>
        </w:rPr>
        <w:t>8°</w:t>
      </w:r>
      <w:r w:rsidR="000A61CB">
        <w:rPr>
          <w:rFonts w:ascii="Verdana" w:hAnsi="Verdana"/>
        </w:rPr>
        <w:t>(</w:t>
      </w:r>
      <w:r w:rsidRPr="00592365">
        <w:rPr>
          <w:rFonts w:ascii="Verdana" w:hAnsi="Verdana"/>
        </w:rPr>
        <w:t>...</w:t>
      </w:r>
      <w:r w:rsidR="000A61CB">
        <w:rPr>
          <w:rFonts w:ascii="Verdana" w:hAnsi="Verdana"/>
        </w:rPr>
        <w:t>)</w:t>
      </w:r>
      <w:r w:rsidRPr="00592365">
        <w:rPr>
          <w:rFonts w:ascii="Verdana" w:hAnsi="Verdana"/>
        </w:rPr>
        <w:t>;</w:t>
      </w:r>
    </w:p>
    <w:p w:rsidR="00592365" w:rsidRPr="00592365" w:rsidRDefault="00592365" w:rsidP="00592365">
      <w:pPr>
        <w:jc w:val="both"/>
        <w:rPr>
          <w:rFonts w:ascii="Verdana" w:hAnsi="Verdana"/>
        </w:rPr>
      </w:pPr>
      <w:r w:rsidRPr="00592365">
        <w:rPr>
          <w:rFonts w:ascii="Verdana" w:hAnsi="Verdana"/>
        </w:rPr>
        <w:t>9° vanaf het ogenblik waarop de bevoegde instantie van de betrokken eredienst of van de niet-confessionele zedenleer, aan de opdracht van de leerkracht levensbeschouwelijk onderricht een einde maakt;</w:t>
      </w:r>
    </w:p>
    <w:p w:rsidR="00592365" w:rsidRPr="00592365" w:rsidRDefault="00592365" w:rsidP="00592365">
      <w:pPr>
        <w:jc w:val="both"/>
        <w:rPr>
          <w:rFonts w:ascii="Verdana" w:hAnsi="Verdana"/>
        </w:rPr>
      </w:pPr>
      <w:r w:rsidRPr="00592365">
        <w:rPr>
          <w:rFonts w:ascii="Verdana" w:hAnsi="Verdana"/>
        </w:rPr>
        <w:lastRenderedPageBreak/>
        <w:t>10° vanaf het ogenblik dat voor het personeelslid dat in een wervingsambt tijdelijk aangesteld is voor bepaalde duur of tijdelijk aangesteld is in een selectie- of bevorderingsambt, de voorwaarden voor een ontslag in toepassing van artikel 73quaterdecies, 73quinquiesdecies of artikel 73sexiesdecies, § 3, vervuld zijn;</w:t>
      </w:r>
    </w:p>
    <w:p w:rsidR="00592365" w:rsidRDefault="00592365" w:rsidP="00592365">
      <w:pPr>
        <w:jc w:val="both"/>
        <w:rPr>
          <w:rFonts w:ascii="Verdana" w:hAnsi="Verdana"/>
        </w:rPr>
      </w:pPr>
      <w:r w:rsidRPr="00592365">
        <w:rPr>
          <w:rFonts w:ascii="Verdana" w:hAnsi="Verdana"/>
        </w:rPr>
        <w:t xml:space="preserve">11° vanaf het ogenblik dat voor het </w:t>
      </w:r>
      <w:proofErr w:type="spellStart"/>
      <w:r w:rsidRPr="00592365">
        <w:rPr>
          <w:rFonts w:ascii="Verdana" w:hAnsi="Verdana"/>
        </w:rPr>
        <w:t>vastbenoemde</w:t>
      </w:r>
      <w:proofErr w:type="spellEnd"/>
      <w:r w:rsidRPr="00592365">
        <w:rPr>
          <w:rFonts w:ascii="Verdana" w:hAnsi="Verdana"/>
        </w:rPr>
        <w:t xml:space="preserve"> personeelslid of het personeelslid dat tijdelijk aangesteld is voor doorlopende duur, de voorwaarden voor een ontslag in toepassing van artikel 73terdecies, 73quinquiesdecies of artikel 73sexies </w:t>
      </w:r>
      <w:proofErr w:type="spellStart"/>
      <w:r w:rsidRPr="00592365">
        <w:rPr>
          <w:rFonts w:ascii="Verdana" w:hAnsi="Verdana"/>
        </w:rPr>
        <w:t>decies</w:t>
      </w:r>
      <w:proofErr w:type="spellEnd"/>
      <w:r w:rsidRPr="00592365">
        <w:rPr>
          <w:rFonts w:ascii="Verdana" w:hAnsi="Verdana"/>
        </w:rPr>
        <w:t>, § 1, vervuld zijn.</w:t>
      </w:r>
    </w:p>
    <w:p w:rsidR="004077E5" w:rsidRPr="004077E5" w:rsidRDefault="004077E5" w:rsidP="004077E5">
      <w:pPr>
        <w:jc w:val="both"/>
        <w:rPr>
          <w:rFonts w:ascii="Verdana" w:hAnsi="Verdana"/>
        </w:rPr>
      </w:pPr>
      <w:r w:rsidRPr="004077E5">
        <w:rPr>
          <w:rFonts w:ascii="Verdana" w:hAnsi="Verdana"/>
        </w:rPr>
        <w:t>Art. 87.</w:t>
      </w:r>
      <w:r>
        <w:rPr>
          <w:rFonts w:ascii="Verdana" w:hAnsi="Verdana"/>
        </w:rPr>
        <w:t xml:space="preserve"> </w:t>
      </w:r>
      <w:r w:rsidRPr="004077E5">
        <w:rPr>
          <w:rFonts w:ascii="Verdana" w:hAnsi="Verdana"/>
        </w:rPr>
        <w:t>De beslissing waarbij een personeelslid in toepassing van artikel 86 of artikel 88, 3° wordt ontslagen, wordt met redenen omkleed en ter kennis gebracht van de betrokkenen.</w:t>
      </w:r>
    </w:p>
    <w:p w:rsidR="004077E5" w:rsidRPr="004077E5" w:rsidRDefault="004077E5" w:rsidP="004077E5">
      <w:pPr>
        <w:jc w:val="both"/>
        <w:rPr>
          <w:rFonts w:ascii="Verdana" w:hAnsi="Verdana"/>
        </w:rPr>
      </w:pPr>
      <w:r w:rsidRPr="004077E5">
        <w:rPr>
          <w:rFonts w:ascii="Verdana" w:hAnsi="Verdana"/>
        </w:rPr>
        <w:t>Een afschrift van de beslissing wordt toegezonden aan het instellingshoofd.</w:t>
      </w:r>
    </w:p>
    <w:p w:rsidR="004077E5" w:rsidRPr="004077E5" w:rsidRDefault="004077E5" w:rsidP="004077E5">
      <w:pPr>
        <w:jc w:val="both"/>
        <w:rPr>
          <w:rFonts w:ascii="Verdana" w:hAnsi="Verdana"/>
        </w:rPr>
      </w:pPr>
      <w:r w:rsidRPr="004077E5">
        <w:rPr>
          <w:rFonts w:ascii="Verdana" w:hAnsi="Verdana"/>
        </w:rPr>
        <w:t>Onverminderd artikel 88bis kan deze kennisgeving enkel geschieden hetzij bij ter post aangetekende brief die uitwerking heeft op de derde werkdag na de datum van verzending, hetzij bij gerechtsdeurwaardersexploot, met dien verstande dat het personeelslid die nietigheid niet kan dekken en dat ze door de rechter v</w:t>
      </w:r>
      <w:r>
        <w:rPr>
          <w:rFonts w:ascii="Verdana" w:hAnsi="Verdana"/>
        </w:rPr>
        <w:t>an ambtswege wordt vastgesteld.</w:t>
      </w:r>
    </w:p>
    <w:p w:rsidR="004077E5" w:rsidRPr="004077E5" w:rsidRDefault="004077E5" w:rsidP="004077E5">
      <w:pPr>
        <w:jc w:val="both"/>
        <w:rPr>
          <w:rFonts w:ascii="Verdana" w:hAnsi="Verdana"/>
        </w:rPr>
      </w:pPr>
      <w:r w:rsidRPr="004077E5">
        <w:rPr>
          <w:rFonts w:ascii="Verdana" w:hAnsi="Verdana"/>
        </w:rPr>
        <w:t>Art. 88.</w:t>
      </w:r>
      <w:r>
        <w:rPr>
          <w:rFonts w:ascii="Verdana" w:hAnsi="Verdana"/>
        </w:rPr>
        <w:t xml:space="preserve"> </w:t>
      </w:r>
      <w:r w:rsidRPr="004077E5">
        <w:rPr>
          <w:rFonts w:ascii="Verdana" w:hAnsi="Verdana"/>
        </w:rPr>
        <w:t>Voor de vast benoemde personeelsleden en voor de tijdelijken met een aanstelling van doorlopende duur geven eveneens aanleiding t</w:t>
      </w:r>
      <w:r>
        <w:rPr>
          <w:rFonts w:ascii="Verdana" w:hAnsi="Verdana"/>
        </w:rPr>
        <w:t>ot definitieve ambtsneerlegging</w:t>
      </w:r>
      <w:r w:rsidRPr="004077E5">
        <w:rPr>
          <w:rFonts w:ascii="Verdana" w:hAnsi="Verdana"/>
        </w:rPr>
        <w:t>:</w:t>
      </w:r>
    </w:p>
    <w:p w:rsidR="004077E5" w:rsidRPr="004077E5" w:rsidRDefault="004077E5" w:rsidP="004077E5">
      <w:pPr>
        <w:jc w:val="both"/>
        <w:rPr>
          <w:rFonts w:ascii="Verdana" w:hAnsi="Verdana"/>
        </w:rPr>
      </w:pPr>
      <w:r w:rsidRPr="004077E5">
        <w:rPr>
          <w:rFonts w:ascii="Verdana" w:hAnsi="Verdana"/>
        </w:rPr>
        <w:t>1° het vrijwillige ontslag. Tenzij bij onderlinge overeenkomst een andere termijn wordt overeengekomen mag het personeelslid zijn dienst slechts verlaten met inachtneming van een opzeggingstermijn van ten minste vijftien kalenderdagen;</w:t>
      </w:r>
    </w:p>
    <w:p w:rsidR="004077E5" w:rsidRPr="004077E5" w:rsidRDefault="004077E5" w:rsidP="004077E5">
      <w:pPr>
        <w:jc w:val="both"/>
        <w:rPr>
          <w:rFonts w:ascii="Verdana" w:hAnsi="Verdana"/>
        </w:rPr>
      </w:pPr>
      <w:r w:rsidRPr="004077E5">
        <w:rPr>
          <w:rFonts w:ascii="Verdana" w:hAnsi="Verdana"/>
        </w:rPr>
        <w:t>2°het be</w:t>
      </w:r>
      <w:r>
        <w:rPr>
          <w:rFonts w:ascii="Verdana" w:hAnsi="Verdana"/>
        </w:rPr>
        <w:t>reiken van de leeftijdsgrens;</w:t>
      </w:r>
    </w:p>
    <w:p w:rsidR="004077E5" w:rsidRPr="004077E5" w:rsidRDefault="004077E5" w:rsidP="004077E5">
      <w:pPr>
        <w:jc w:val="both"/>
        <w:rPr>
          <w:rFonts w:ascii="Verdana" w:hAnsi="Verdana"/>
        </w:rPr>
      </w:pPr>
      <w:r>
        <w:rPr>
          <w:rFonts w:ascii="Verdana" w:hAnsi="Verdana"/>
        </w:rPr>
        <w:t>3</w:t>
      </w:r>
      <w:r w:rsidRPr="004077E5">
        <w:rPr>
          <w:rFonts w:ascii="Verdana" w:hAnsi="Verdana"/>
        </w:rPr>
        <w:t xml:space="preserve">° het ontslag of de afzetting als gevolg van een tuchtmaatregel </w:t>
      </w:r>
      <w:r>
        <w:rPr>
          <w:rFonts w:ascii="Verdana" w:hAnsi="Verdana"/>
        </w:rPr>
        <w:t>volgens artikel 61, 6° of 7°;</w:t>
      </w:r>
    </w:p>
    <w:p w:rsidR="004077E5" w:rsidRPr="004077E5" w:rsidRDefault="004077E5" w:rsidP="004077E5">
      <w:pPr>
        <w:jc w:val="both"/>
        <w:rPr>
          <w:rFonts w:ascii="Verdana" w:hAnsi="Verdana"/>
        </w:rPr>
      </w:pPr>
      <w:r w:rsidRPr="004077E5">
        <w:rPr>
          <w:rFonts w:ascii="Verdana" w:hAnsi="Verdana"/>
        </w:rPr>
        <w:t>4° bij toepassing van artikel 83, § 1;</w:t>
      </w:r>
    </w:p>
    <w:p w:rsidR="004077E5" w:rsidRPr="004077E5" w:rsidRDefault="004077E5" w:rsidP="004077E5">
      <w:pPr>
        <w:jc w:val="both"/>
        <w:rPr>
          <w:rFonts w:ascii="Verdana" w:hAnsi="Verdana"/>
        </w:rPr>
      </w:pPr>
      <w:r w:rsidRPr="004077E5">
        <w:rPr>
          <w:rFonts w:ascii="Verdana" w:hAnsi="Verdana"/>
        </w:rPr>
        <w:t>5°</w:t>
      </w:r>
      <w:r>
        <w:rPr>
          <w:rFonts w:ascii="Verdana" w:hAnsi="Verdana"/>
        </w:rPr>
        <w:t xml:space="preserve"> de definitieve pensionering;</w:t>
      </w:r>
    </w:p>
    <w:p w:rsidR="004077E5" w:rsidRPr="004077E5" w:rsidRDefault="004077E5" w:rsidP="004077E5">
      <w:pPr>
        <w:jc w:val="both"/>
        <w:rPr>
          <w:rFonts w:ascii="Verdana" w:hAnsi="Verdana"/>
        </w:rPr>
      </w:pPr>
      <w:r w:rsidRPr="004077E5">
        <w:rPr>
          <w:rFonts w:ascii="Verdana" w:hAnsi="Verdana"/>
        </w:rPr>
        <w:t>6° het einde van de verlenging van de aanstelling zoals voorzien in he</w:t>
      </w:r>
      <w:r>
        <w:rPr>
          <w:rFonts w:ascii="Verdana" w:hAnsi="Verdana"/>
        </w:rPr>
        <w:t>t tweede lid van dit artikel.</w:t>
      </w:r>
    </w:p>
    <w:p w:rsidR="004077E5" w:rsidRPr="004077E5" w:rsidRDefault="004077E5" w:rsidP="004077E5">
      <w:pPr>
        <w:jc w:val="both"/>
        <w:rPr>
          <w:rFonts w:ascii="Verdana" w:hAnsi="Verdana"/>
        </w:rPr>
      </w:pPr>
      <w:r w:rsidRPr="004077E5">
        <w:rPr>
          <w:rFonts w:ascii="Verdana" w:hAnsi="Verdana"/>
        </w:rPr>
        <w:t>In afwijking van punt 2° geeft het bereiken van de leeftijdsgrens geen aanleiding tot definitieve ambtsneerlegging als het betrokken personeelslid en zijn inrichtende macht overeenkomen de aanstelling te verlengen.</w:t>
      </w:r>
    </w:p>
    <w:p w:rsidR="004077E5" w:rsidRPr="004077E5" w:rsidRDefault="004077E5" w:rsidP="004077E5">
      <w:pPr>
        <w:jc w:val="both"/>
        <w:rPr>
          <w:rFonts w:ascii="Verdana" w:hAnsi="Verdana"/>
        </w:rPr>
      </w:pPr>
      <w:r w:rsidRPr="004077E5">
        <w:rPr>
          <w:rFonts w:ascii="Verdana" w:hAnsi="Verdana"/>
        </w:rPr>
        <w:t>Dergelijke verlenging kan slechts onder volgende voorwaarden:</w:t>
      </w:r>
    </w:p>
    <w:p w:rsidR="004077E5" w:rsidRPr="004077E5" w:rsidRDefault="004077E5" w:rsidP="004077E5">
      <w:pPr>
        <w:jc w:val="both"/>
        <w:rPr>
          <w:rFonts w:ascii="Verdana" w:hAnsi="Verdana"/>
        </w:rPr>
      </w:pPr>
      <w:r w:rsidRPr="004077E5">
        <w:rPr>
          <w:rFonts w:ascii="Verdana" w:hAnsi="Verdana"/>
        </w:rPr>
        <w:t>1° de verlenging geldt telkens voor de duur van maximum één schooljaar;</w:t>
      </w:r>
    </w:p>
    <w:p w:rsidR="004077E5" w:rsidRPr="004077E5" w:rsidRDefault="004077E5" w:rsidP="004077E5">
      <w:pPr>
        <w:jc w:val="both"/>
        <w:rPr>
          <w:rFonts w:ascii="Verdana" w:hAnsi="Verdana"/>
        </w:rPr>
      </w:pPr>
      <w:r w:rsidRPr="004077E5">
        <w:rPr>
          <w:rFonts w:ascii="Verdana" w:hAnsi="Verdana"/>
        </w:rPr>
        <w:lastRenderedPageBreak/>
        <w:t>2° in de instelling waar het personeelslid aangesteld blijft, is of wordt er op dat ogenblik geen personeelslid ter beschikking gesteld wegens ontstentenis van betrekking in 'hetzelfde ambt', zoals bepaald in de reglementering betreffende terbeschikkingstelling wegens ontstentenis van betrekking, de reaffectatie en de wedertewerkstelling, tenzij dat personeelslid kan worden gereaffecteerd</w:t>
      </w:r>
      <w:r>
        <w:rPr>
          <w:rFonts w:ascii="Verdana" w:hAnsi="Verdana"/>
        </w:rPr>
        <w:t xml:space="preserve"> in een vacante betrekking.</w:t>
      </w:r>
    </w:p>
    <w:p w:rsidR="004077E5" w:rsidRPr="004077E5" w:rsidRDefault="004077E5" w:rsidP="004077E5">
      <w:pPr>
        <w:jc w:val="both"/>
        <w:rPr>
          <w:rFonts w:ascii="Verdana" w:hAnsi="Verdana"/>
        </w:rPr>
      </w:pPr>
      <w:r w:rsidRPr="004077E5">
        <w:rPr>
          <w:rFonts w:ascii="Verdana" w:hAnsi="Verdana"/>
        </w:rPr>
        <w:t>Art. 88bis.</w:t>
      </w:r>
      <w:r w:rsidRPr="004077E5">
        <w:rPr>
          <w:rFonts w:ascii="Verdana" w:hAnsi="Verdana"/>
        </w:rPr>
        <w:t xml:space="preserve"> </w:t>
      </w:r>
      <w:r w:rsidRPr="004077E5">
        <w:rPr>
          <w:rFonts w:ascii="Verdana" w:hAnsi="Verdana"/>
        </w:rPr>
        <w:t xml:space="preserve">Een </w:t>
      </w:r>
      <w:proofErr w:type="spellStart"/>
      <w:r w:rsidRPr="004077E5">
        <w:rPr>
          <w:rFonts w:ascii="Verdana" w:hAnsi="Verdana"/>
        </w:rPr>
        <w:t>vastbenoemd</w:t>
      </w:r>
      <w:proofErr w:type="spellEnd"/>
      <w:r w:rsidRPr="004077E5">
        <w:rPr>
          <w:rFonts w:ascii="Verdana" w:hAnsi="Verdana"/>
        </w:rPr>
        <w:t xml:space="preserve"> personeelslid dat in toepassing van ar</w:t>
      </w:r>
      <w:r>
        <w:rPr>
          <w:rFonts w:ascii="Verdana" w:hAnsi="Verdana"/>
        </w:rPr>
        <w:t xml:space="preserve">tikel 86, 9°, 10° of 11°, of </w:t>
      </w:r>
      <w:r w:rsidRPr="004077E5">
        <w:rPr>
          <w:rFonts w:ascii="Verdana" w:hAnsi="Verdana"/>
        </w:rPr>
        <w:t>artikel 88, 3° wordt ontslagen of afgezet, wordt pas definitief uit zijn ambt verwijderd na een opzeggingstermijn waarvan de duur wordt vastgesteld volgens het aantal arbeidsdagen dat vereist is om aanspraak te kunnen maken op uitkeringen in het kader van de werkloosheidsreglementering en van de verplichte ziekte- en invaliditeitsverzekering.</w:t>
      </w:r>
    </w:p>
    <w:p w:rsidR="004077E5" w:rsidRPr="004077E5" w:rsidRDefault="004077E5" w:rsidP="004077E5">
      <w:pPr>
        <w:jc w:val="both"/>
        <w:rPr>
          <w:rFonts w:ascii="Verdana" w:hAnsi="Verdana"/>
        </w:rPr>
      </w:pPr>
      <w:r w:rsidRPr="004077E5">
        <w:rPr>
          <w:rFonts w:ascii="Verdana" w:hAnsi="Verdana"/>
        </w:rPr>
        <w:t>Deze opzeggingstermijn begint te lopen vanaf de betekening van de beslissing bedoeld in artikel 87.</w:t>
      </w:r>
    </w:p>
    <w:p w:rsidR="004077E5" w:rsidRPr="004077E5" w:rsidRDefault="004077E5" w:rsidP="004077E5">
      <w:pPr>
        <w:jc w:val="both"/>
        <w:rPr>
          <w:rFonts w:ascii="Verdana" w:hAnsi="Verdana"/>
        </w:rPr>
      </w:pPr>
      <w:r w:rsidRPr="004077E5">
        <w:rPr>
          <w:rFonts w:ascii="Verdana" w:hAnsi="Verdana"/>
        </w:rPr>
        <w:t>Tijdens deze opzeggingstermijn wordt het personeelslid beschouwd als tijdelijk aangesteld. Het kan door de raad van bestuur - voor de pedagogische begeleidingsdienst en het vormingscentrum door de afgevaardigd bestuurder - met een andere opdracht worden belast en het kan, naar rato van de grootte van zijn oorspronkelijke opdracht, worden vervangen.</w:t>
      </w:r>
    </w:p>
    <w:p w:rsidR="004077E5" w:rsidRPr="004077E5" w:rsidRDefault="004077E5" w:rsidP="004077E5">
      <w:pPr>
        <w:jc w:val="both"/>
        <w:rPr>
          <w:rFonts w:ascii="Verdana" w:hAnsi="Verdana"/>
        </w:rPr>
      </w:pPr>
      <w:r w:rsidRPr="004077E5">
        <w:rPr>
          <w:rFonts w:ascii="Verdana" w:hAnsi="Verdana"/>
        </w:rPr>
        <w:t>Het personeelslid ontvangt het brutosalaris verbonden aan het ambt waarin het vast benoemd was.</w:t>
      </w:r>
      <w:bookmarkStart w:id="0" w:name="_GoBack"/>
      <w:bookmarkEnd w:id="0"/>
    </w:p>
    <w:p w:rsidR="004077E5" w:rsidRPr="004077E5" w:rsidRDefault="004077E5" w:rsidP="004077E5">
      <w:pPr>
        <w:jc w:val="both"/>
        <w:rPr>
          <w:rFonts w:ascii="Verdana" w:hAnsi="Verdana"/>
        </w:rPr>
      </w:pPr>
      <w:r w:rsidRPr="004077E5">
        <w:rPr>
          <w:rFonts w:ascii="Verdana" w:hAnsi="Verdana"/>
        </w:rPr>
        <w:t>Het personeelslid kan geheel of gedeeltelijk afstand doe</w:t>
      </w:r>
      <w:r>
        <w:rPr>
          <w:rFonts w:ascii="Verdana" w:hAnsi="Verdana"/>
        </w:rPr>
        <w:t>n van die opzeggingstermijn.</w:t>
      </w:r>
    </w:p>
    <w:sectPr w:rsidR="004077E5" w:rsidRPr="00407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65"/>
    <w:rsid w:val="000A61CB"/>
    <w:rsid w:val="003E53D9"/>
    <w:rsid w:val="004077E5"/>
    <w:rsid w:val="005923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2731">
      <w:bodyDiv w:val="1"/>
      <w:marLeft w:val="0"/>
      <w:marRight w:val="0"/>
      <w:marTop w:val="0"/>
      <w:marBottom w:val="0"/>
      <w:divBdr>
        <w:top w:val="none" w:sz="0" w:space="0" w:color="auto"/>
        <w:left w:val="none" w:sz="0" w:space="0" w:color="auto"/>
        <w:bottom w:val="none" w:sz="0" w:space="0" w:color="auto"/>
        <w:right w:val="none" w:sz="0" w:space="0" w:color="auto"/>
      </w:divBdr>
    </w:div>
    <w:div w:id="1253709261">
      <w:bodyDiv w:val="1"/>
      <w:marLeft w:val="0"/>
      <w:marRight w:val="0"/>
      <w:marTop w:val="0"/>
      <w:marBottom w:val="0"/>
      <w:divBdr>
        <w:top w:val="none" w:sz="0" w:space="0" w:color="auto"/>
        <w:left w:val="none" w:sz="0" w:space="0" w:color="auto"/>
        <w:bottom w:val="none" w:sz="0" w:space="0" w:color="auto"/>
        <w:right w:val="none" w:sz="0" w:space="0" w:color="auto"/>
      </w:divBdr>
    </w:div>
    <w:div w:id="16312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904</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Leysen</dc:creator>
  <cp:lastModifiedBy>Petra Leysen</cp:lastModifiedBy>
  <cp:revision>3</cp:revision>
  <dcterms:created xsi:type="dcterms:W3CDTF">2016-03-16T08:48:00Z</dcterms:created>
  <dcterms:modified xsi:type="dcterms:W3CDTF">2016-03-17T09:24:00Z</dcterms:modified>
</cp:coreProperties>
</file>