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B5B1" w14:textId="219B63F4" w:rsidR="004110A3" w:rsidRPr="00B26F89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nl-BE"/>
        </w:rPr>
      </w:pPr>
      <w:bookmarkStart w:id="0" w:name="_Hlk73605975"/>
      <w:r w:rsidRPr="00B26F89">
        <w:rPr>
          <w:rFonts w:ascii="Verdana" w:eastAsia="Times New Roman" w:hAnsi="Verdana" w:cs="Times New Roman"/>
          <w:b/>
          <w:bCs/>
          <w:sz w:val="20"/>
          <w:szCs w:val="20"/>
          <w:lang w:eastAsia="nl-BE"/>
        </w:rPr>
        <w:t>Vanaf de modernisering:</w:t>
      </w:r>
    </w:p>
    <w:p w14:paraId="6459451F" w14:textId="4FBD9233" w:rsidR="004110A3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7A277839" w14:textId="77777777" w:rsidR="004110A3" w:rsidRPr="00681431" w:rsidRDefault="004110A3" w:rsidP="004110A3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sz w:val="20"/>
          <w:szCs w:val="20"/>
          <w:lang w:eastAsia="nl-BE"/>
        </w:rPr>
        <w:t>Overzicht  van de coëfficiënten uren-leraar en de puntengewichten voor de structuuronderdelen van de eerste, tweede en derde graad (incl. Se-n-Se) van het voltijds gewoon secundair onderwijs en HBO verpleegkunde, in voorkomend geval gekoppeld aan finaliteit, studiedomein, onderwijsvorm en discipline</w:t>
      </w:r>
    </w:p>
    <w:p w14:paraId="369E837F" w14:textId="77777777" w:rsidR="004110A3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4BD33239" w14:textId="77777777" w:rsidR="004110A3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</w:p>
    <w:bookmarkEnd w:id="0"/>
    <w:p w14:paraId="003A9658" w14:textId="77777777" w:rsidR="004110A3" w:rsidRPr="00B7712C" w:rsidRDefault="004110A3" w:rsidP="004110A3">
      <w:pPr>
        <w:spacing w:after="0" w:line="276" w:lineRule="auto"/>
        <w:jc w:val="both"/>
        <w:rPr>
          <w:rFonts w:ascii="Verdana" w:eastAsia="Times" w:hAnsi="Verdana" w:cs="Arial"/>
          <w:sz w:val="20"/>
          <w:szCs w:val="20"/>
          <w:lang w:eastAsia="nl-BE"/>
        </w:rPr>
      </w:pPr>
      <w:r w:rsidRPr="00B7712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Structuuronderdelen van de eerste graad en het onthaaljaar</w:t>
      </w:r>
    </w:p>
    <w:p w14:paraId="62A65514" w14:textId="77777777" w:rsidR="004110A3" w:rsidRPr="00B7712C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</w:p>
    <w:tbl>
      <w:tblPr>
        <w:tblW w:w="7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737"/>
      </w:tblGrid>
      <w:tr w:rsidR="004110A3" w:rsidRPr="00B7712C" w14:paraId="4A7C688A" w14:textId="77777777" w:rsidTr="003E23A3">
        <w:trPr>
          <w:trHeight w:val="408"/>
        </w:trPr>
        <w:tc>
          <w:tcPr>
            <w:tcW w:w="6520" w:type="dxa"/>
            <w:shd w:val="clear" w:color="auto" w:fill="auto"/>
            <w:vAlign w:val="center"/>
            <w:hideMark/>
          </w:tcPr>
          <w:p w14:paraId="221AD9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Structuuronderdeel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B1407C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coëffi-ciënt</w:t>
            </w:r>
          </w:p>
        </w:tc>
      </w:tr>
      <w:tr w:rsidR="004110A3" w:rsidRPr="00B7712C" w14:paraId="080143A2" w14:textId="77777777" w:rsidTr="003E23A3">
        <w:trPr>
          <w:trHeight w:val="288"/>
        </w:trPr>
        <w:tc>
          <w:tcPr>
            <w:tcW w:w="6520" w:type="dxa"/>
            <w:shd w:val="clear" w:color="auto" w:fill="auto"/>
            <w:vAlign w:val="center"/>
            <w:hideMark/>
          </w:tcPr>
          <w:p w14:paraId="21C355F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1e leerjaar A + alle structuuronderdelen van het 2e leerjaar A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DC5CAC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1,6</w:t>
            </w:r>
          </w:p>
        </w:tc>
      </w:tr>
      <w:tr w:rsidR="004110A3" w:rsidRPr="00B7712C" w14:paraId="421AC30A" w14:textId="77777777" w:rsidTr="003E23A3">
        <w:trPr>
          <w:trHeight w:val="288"/>
        </w:trPr>
        <w:tc>
          <w:tcPr>
            <w:tcW w:w="6520" w:type="dxa"/>
            <w:shd w:val="clear" w:color="auto" w:fill="auto"/>
            <w:vAlign w:val="center"/>
            <w:hideMark/>
          </w:tcPr>
          <w:p w14:paraId="338C63B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1e leerjaar B + alle structuuronderdelen van het 2e leerjaar B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BD9158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6F2F7DA" w14:textId="77777777" w:rsidTr="003E23A3">
        <w:trPr>
          <w:trHeight w:val="288"/>
        </w:trPr>
        <w:tc>
          <w:tcPr>
            <w:tcW w:w="6520" w:type="dxa"/>
            <w:shd w:val="clear" w:color="auto" w:fill="auto"/>
            <w:vAlign w:val="center"/>
            <w:hideMark/>
          </w:tcPr>
          <w:p w14:paraId="17B933E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Onthaaljaar voor anderstalige nieuwkomers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7099DA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1,6</w:t>
            </w:r>
          </w:p>
        </w:tc>
      </w:tr>
    </w:tbl>
    <w:p w14:paraId="321B1F4B" w14:textId="77777777" w:rsidR="004110A3" w:rsidRPr="00B7712C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558C4375" w14:textId="77777777" w:rsidR="004110A3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0104B6B9" w14:textId="77777777" w:rsidR="004110A3" w:rsidRPr="00B7712C" w:rsidRDefault="004110A3" w:rsidP="004110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2CE29B2B" w14:textId="77777777" w:rsidR="004110A3" w:rsidRPr="00B7712C" w:rsidRDefault="004110A3" w:rsidP="004110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</w:pPr>
      <w:r w:rsidRPr="00B771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>Structuuronderdelen van de tweede graad</w:t>
      </w:r>
    </w:p>
    <w:p w14:paraId="0C6790CD" w14:textId="77777777" w:rsidR="004110A3" w:rsidRDefault="004110A3" w:rsidP="004110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</w:pPr>
    </w:p>
    <w:p w14:paraId="7C2AAEB8" w14:textId="77777777" w:rsidR="004110A3" w:rsidRPr="001A5601" w:rsidRDefault="004110A3" w:rsidP="004110A3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nl-BE"/>
        </w:rPr>
      </w:pPr>
      <w:bookmarkStart w:id="1" w:name="_Hlk86936542"/>
      <w:r w:rsidRPr="001A5601">
        <w:rPr>
          <w:rFonts w:ascii="Verdana" w:eastAsia="Times New Roman" w:hAnsi="Verdana" w:cs="Times New Roman"/>
          <w:sz w:val="20"/>
          <w:szCs w:val="20"/>
          <w:lang w:eastAsia="nl-BE"/>
        </w:rPr>
        <w:t>In voorkomend geval is:</w:t>
      </w:r>
    </w:p>
    <w:p w14:paraId="0C7DD1C7" w14:textId="77777777" w:rsidR="004110A3" w:rsidRPr="001A5601" w:rsidRDefault="004110A3" w:rsidP="004110A3">
      <w:pPr>
        <w:pStyle w:val="Lijstalinea"/>
        <w:numPr>
          <w:ilvl w:val="0"/>
          <w:numId w:val="2"/>
        </w:numPr>
        <w:spacing w:line="276" w:lineRule="auto"/>
        <w:rPr>
          <w:rFonts w:ascii="Verdana" w:eastAsia="Times New Roman" w:hAnsi="Verdana"/>
          <w:sz w:val="20"/>
          <w:lang w:val="nl-BE"/>
        </w:rPr>
      </w:pPr>
      <w:r w:rsidRPr="001A5601">
        <w:rPr>
          <w:rFonts w:ascii="Verdana" w:eastAsia="Times New Roman" w:hAnsi="Verdana"/>
          <w:sz w:val="20"/>
          <w:lang w:val="nl-BE"/>
        </w:rPr>
        <w:t>voor de duale en de niet-duale variant van een structuuronderdeel de finaliteit, het studiedomein, de onderwijsvorm, de discipline, het puntengewicht en de coëfficiënt dezelfde;</w:t>
      </w:r>
    </w:p>
    <w:p w14:paraId="51E58400" w14:textId="0C846057" w:rsidR="004110A3" w:rsidRPr="001A5601" w:rsidRDefault="004110A3" w:rsidP="004110A3">
      <w:pPr>
        <w:pStyle w:val="Lijstalinea"/>
        <w:numPr>
          <w:ilvl w:val="0"/>
          <w:numId w:val="2"/>
        </w:numPr>
        <w:spacing w:line="276" w:lineRule="auto"/>
        <w:rPr>
          <w:rFonts w:ascii="Verdana" w:eastAsia="Times New Roman" w:hAnsi="Verdana"/>
          <w:sz w:val="20"/>
          <w:lang w:val="nl-BE"/>
        </w:rPr>
      </w:pPr>
      <w:r w:rsidRPr="001A5601">
        <w:rPr>
          <w:rFonts w:ascii="Verdana" w:eastAsia="Times New Roman" w:hAnsi="Verdana"/>
          <w:sz w:val="20"/>
          <w:lang w:val="nl-BE"/>
        </w:rPr>
        <w:t xml:space="preserve">voor het aanloopstructuuronderdeel met in de benaming 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>Aanloop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 xml:space="preserve"> de finaliteit, het studiedomein, de onderwijsvorm, de discipline, het puntengewicht en de coëfficiënt dezelfde als bij het structuuronderdeel met de identieke benaming zonder 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>Aanloop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>.</w:t>
      </w:r>
    </w:p>
    <w:bookmarkEnd w:id="1"/>
    <w:p w14:paraId="6D05E37E" w14:textId="77777777" w:rsidR="004110A3" w:rsidRPr="00B7712C" w:rsidRDefault="004110A3" w:rsidP="004110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</w:pPr>
    </w:p>
    <w:tbl>
      <w:tblPr>
        <w:tblW w:w="9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356"/>
        <w:gridCol w:w="2835"/>
        <w:gridCol w:w="765"/>
        <w:gridCol w:w="2268"/>
        <w:gridCol w:w="739"/>
      </w:tblGrid>
      <w:tr w:rsidR="004110A3" w:rsidRPr="00B7712C" w14:paraId="6A66ED0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5F53D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finaliteit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C41702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domein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78A3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structuuronderdeel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01C67E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onder-wijs-vorm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CB010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discipline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2F349E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coëffi-ciënt</w:t>
            </w:r>
          </w:p>
        </w:tc>
      </w:tr>
      <w:tr w:rsidR="004110A3" w:rsidRPr="00B7712C" w14:paraId="3C86ED7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99FCB4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2475E2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F3F0D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Economische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76A0B9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4B8A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F03B6C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3F72059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F50E8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E03339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DE19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Freinetpedagogie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766CD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3A3E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98B48B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03A49A1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44DAC5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2D9D68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06FC9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Grieks-Latijn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914EBA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A112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Klassiek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403E5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28B464D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CB7982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A54F46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31AE6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Humane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FD414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BCE9D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463189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6B12E83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B8DD7E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BA0E1E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0665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Latijn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E73CDE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AE3F4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Klassiek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6BD668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60BA240F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F634F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FDBEA0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AD0B1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Moderne talen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390672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D2E4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69C2EB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6E1F1E2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006492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C31917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A59D4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Natuurwetenschappen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90798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93E33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181DD9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7F4B59E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AD3D93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C41EB4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EBCEC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Rudolf Steinerpedagogie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683C9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E99C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13F93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0BAA496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8C537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0F5E7C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C88CE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CD2B08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CAAB0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F109ED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6C760CC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ECF40E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FF985C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8E15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Topsport-Economie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FD8291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AE6B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56FEB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15BF530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7D593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78B41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56D01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Topsport-Natuurwetenschappen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179FD9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03422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80DD55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1AC7221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7E0681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706179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C2EE0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Yeshiva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431EF3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B2C9B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7F0C51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7E350CF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47368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A6CA90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9E0CC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Bedrijfswetenschappen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B5CD27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03AE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F51BFB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7A6DC5F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43F94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6320AC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D491A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Architecturale en beeldende vorming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DE42B8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65AF0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8F998F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2598A42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0519D0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602FEA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EF00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Beeldende en audiovisuele vorming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AE4370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1F968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6DE9F7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493006C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BDD17D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BE7B5F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3CCD7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Dans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EA387C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9BC71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D30837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5EF4130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27FFFA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37F152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5AC26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Muziek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DE07EF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74E27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720C36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4,9</w:t>
            </w:r>
          </w:p>
        </w:tc>
      </w:tr>
      <w:tr w:rsidR="004110A3" w:rsidRPr="00B7712C" w14:paraId="004A805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48B465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E15698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7EC4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Woordkunst-drama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83F75D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991F2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E4C4D9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04D0B95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52955B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DC9AFA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64C36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Biotechnologische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DA84A0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2D276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B4D054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4C91415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662B6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3FDC83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F7DF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Maatschappij- en welzijnswetenschappen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541FC9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84BB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20B74E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38D179C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B84D55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F9349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6236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Biotechnologische STEM-wetenschappen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2D4A36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8EA0B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4B903B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3926B2A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738908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00DFD8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C35C5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Bouwwetenschappen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8BA2F9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C0F10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9EC4BD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6FE852F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CA07CF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3E6264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5868B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Technologische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DB6CB7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A76B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9C2594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613ECEF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EC464F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F6316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7073F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Biotechnologische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01DFBE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56EFE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73EDA0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57A7328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196380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AEFAEF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183EC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Bedrijf en organisatie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52E2F1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D15F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646729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0AD2B11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44AEBF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94B4B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8A45C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BA2BA6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D5F19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6A1DE1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39F1596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FE1705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69E918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424B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Architecturale kunsten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64CBFB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63D2E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59ED8D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66454D7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AFF2E6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AA37CB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F4FA0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Ballet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D28040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2F709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DFE0CF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0DC2134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0BB94B8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E938BE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BF6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Beeldende en audiovisuele kunsten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1CAA98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6C6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891003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65096EF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9694CD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7B60F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7AA65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mode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4BEDA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E8494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Modecreatie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B4FF22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3611A0C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5F338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EBCEC2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BC8DC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Fotografie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C97DD9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1BC81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9D7C79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16A6B7E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D5215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03A7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4E38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7EC3DF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11E54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2969A3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48E7FD2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4EABC7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C4CF20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ECE2D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Plant-, dier- en milieutechnieken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0C7EB3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984A6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D6BBAB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37ED01B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6E71A0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ADF6BF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3DDD9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mode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86BA5A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BFCF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Modecreatie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D8023D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4640F3A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A66E1D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7F3606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C5509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2B090B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AD4FC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5D9F96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42D9B71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4D019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E6C103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B6C88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Wellness en lifestyle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936AB1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4E945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E9D47D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3A11DD1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55262E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4A8CE1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F765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00E34E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113D4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C692DE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4A0CEB4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A5B98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6FE8AC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1E0BF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 (Dubbele finaliteit)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1BEEF1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E7C4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A7AF4C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5B8A9D2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CAAE81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396D0B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D2AB6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Binnenvaarttechnieken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C06E9B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419E4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060C5A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0A80225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FBC08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B9B67C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EA24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889F3F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613F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0C9D86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5DC0410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0B32B1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489F5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AA02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Bouwtechnieken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3701B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4AB90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6A8332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3FFDDA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38C8B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D6702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98F33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Elektromechanische 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8B657A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4E362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18059C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4110A3" w:rsidRPr="00B7712C" w14:paraId="0C2D245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9E77E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0DD7F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801C8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Elektrotechnieken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9D2501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564F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E31EBB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4110A3" w:rsidRPr="00B7712C" w14:paraId="61DDCC4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AD7516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15AC0A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9E61A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415DF9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2EC6F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B9302C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10FD491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4F3A1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188A6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5699F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F5E35E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46EB8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7C7A47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587C3F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FE8D0D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1A197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34AB2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Maritieme technieken dek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2979BE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4538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39C7D8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005CB0EF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47679A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025029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E0F9F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Maritieme technieken motoren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FE1C7C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BAEC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5051E0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AB15E3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EFC668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3F5977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BFA8D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Mechanische 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6BCEAF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8EDB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B8E3C6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7E9690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1775EE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B80D3B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46900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Textielontwerp en prototyping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61080F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2F3EC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986EAC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2447BD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06FEE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11478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69339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Textielproductietechnieken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EE148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9680F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BDE829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6AD9FC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84F247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F37E39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24095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Voertuigtechnieken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786A8B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026BB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BEBF89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1694B2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DD6D8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62C41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E304F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communicatie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2435E7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8CAF8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937EC1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16EF033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F76044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D8F905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A0D3B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FE5D35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EA7B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481E9B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348A255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A5A4B1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50068F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C850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Bakkerijtechnieken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EB31D7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7F5BC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8F044B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60F65C8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2C8097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F2032A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435C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35DBB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3AA94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E7C488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5FAD862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6493EF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301C7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55FC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Slagerijtechnieken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BD5226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96CC5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62A4BD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2CC234E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F012F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B95D7A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7ED52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2C3BE1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6137E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AB4D5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060910B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174744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B9CE8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9E147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Organisatie en logistiek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8308B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F15FB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3F2D60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4BC4880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4D2742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8BFB15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0281D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Artistiek-creatieve bewerkingen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43CC46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47FB2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67A456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B8A9CF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DA2929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0DF5B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C0DFD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Decor en etalage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957377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F757E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8F2F41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4D2C7E7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3FB4068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86A9E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3DC64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Diamantbewerking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5ECEB0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09BA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B60D73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F3D94E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EFC8B4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976DEE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5331A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Paardenhouderij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A4510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C6057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BCD54D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78F4147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8871E7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2A98B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683B3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Plant, dier en milieu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2B465D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B430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4C371D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277D352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6C2B3C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677FEA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716EA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Haar- en schoonheidsverzorging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EAF3E5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F817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FB03F6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45500EF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96DC26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2C7FF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9EC4C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EF0BBE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652EB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8BDD2E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56D9DE3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B5B75B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EBFF91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C310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Zorg en welzijn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7603DC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2FF6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513777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1133837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F2E4B8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E14FC2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1AF46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Beweging en sport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31E29A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2F805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45A8F2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390BFC3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0476F6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F8AAAD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C82E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 (Finaliteit arbeidsmarkt)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BB2A84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EE0C3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A58BB0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6E9172A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BD6DF5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D43940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93A9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Binnenvaart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FD80B0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2CB1A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3A791C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7BC064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CE7B92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0B6A9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9F72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208E0A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9FA9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D2A383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CDB458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349995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98CD7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23FB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E7DB44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7A55E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B3F0CD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2EA3DE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3072E3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584326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8F0F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A492F7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AED60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2549BD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9F7154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F566B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75C58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285C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D7F24F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B9BE5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DC7182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ED7A3C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6F8B8C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ED4D48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5E90D2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Printmedia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8AAD5D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DB04F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95AE38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07AD929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1B3258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0B32E7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0977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Schilderen en decoratie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741CEE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ABD7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5876EA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1E3C87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8DD1D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5B9A4C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F4558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818B4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C848C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B9DDAE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DACE6E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A8EEB2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7DF1FB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D16BD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Zeevaart en zeevisserij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E227981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9C53C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747EF1D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044957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D221A2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0534BD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90B3D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Onthaal en recreatie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84F54C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74602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999E721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37BF020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2278E3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2888BF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F038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Bakkerij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CE67E92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9299E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0271E3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35CA15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5BD2BB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5430AA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FBCC0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Restaurant en keuken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1D021C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ADCB2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E587A6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3767FE9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3A5DA2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CAFAED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D3345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Slagerij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38AC27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53548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0DE9E34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15D563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B9ECE8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667066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DC86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administratie en distributie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3AE049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2E14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1B96B7C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2D3EA87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04C0E0C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67C34F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08DF8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Bestuurder interne transportmiddelen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D749C0E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93A6A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6CCE9A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1F4072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7D096E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839B09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38BC8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Magazijnmedewerker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A4F331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124D1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B24E863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2F72B1D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9C3B10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369FF3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70533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Polyvalent administratief ondersteuner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43412D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C3C5B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D84EC86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6C7767C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E1E355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7F02996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782C1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Verpakker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43F7A72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491AF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99C4E5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51C4F4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3BD5324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CF5D64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2A6CD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Winkelmedewerker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C9F128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7BB4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0F9AADB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77507F2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A1A27B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872836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82B3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land- en tuinbouw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0F043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1C25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52A6AC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3292C76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62B1A6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EA047B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EC2C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Assistent dierlijke productie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0637A4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575B3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9537A9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56CCF07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3F7838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97D506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820C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Assistent plantaardige productie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32D4ED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359F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0325AA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56CC1DC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F31F4C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A8921B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DEF0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Hippisch assistent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8B581C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3FA36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26C7B8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5D35680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F9FEB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51D901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2E926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florist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7B392D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164E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5DBD2D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7BB2453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4E515D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38464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170CD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groen- en tuinaanleg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453DB8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19EB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D644B8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34A539E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11570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E7B30E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0FC70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groen- en tuinbeheer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352B32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B0382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16757E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32614D6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41AB10B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AADD08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53816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maatschappij en welzijn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3E57F8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B431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291D9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4B4A155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9E416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E2FE20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FFA59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productielijn kleding, confectie en meubelstoffering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380C41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F044B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5899C9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60295ED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42190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6AEC6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FDE3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textielverzorging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BFBC20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4EBC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BA5BBF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56F08D4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E27D24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8BA60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04D6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Operator strijkafdeling kleding- en confectieartikelen en textielverzorging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9C402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56B98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418D00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541D9D6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568E89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4B080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35712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Schoonmaker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742540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9DBA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BF86A9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67D9FE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0F2BAED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9DF39B6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B5B92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bouw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D8D1CA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12CC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170912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732655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7C6BF166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418D4C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6F64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hout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B441AC1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C320B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CB456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2FBEB7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366D48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AF35C8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0ECE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mechanica-elektriciteit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FD0F31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CAA4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5C8F8E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2,80</w:t>
            </w:r>
          </w:p>
        </w:tc>
      </w:tr>
      <w:tr w:rsidR="004110A3" w:rsidRPr="00B7712C" w14:paraId="1ECF46B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1584120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6B3CD4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681D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productie in de printmedia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3F2024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C0F086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6D830A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04C4692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0D7CDD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2008D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3853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Bandenmonteur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DEB217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70B89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F6730B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F725C7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7E027EA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0C231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02A6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Cementgebonden voeger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687F7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E2F5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9A671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A7CADE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0152ED8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56FC7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55FE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Fietshersteller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A1FE7F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139E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A5AA2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22156E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4C28185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93A75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BB78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Hoeknaadlasser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67C76B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E2CE3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B0E640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B19027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40F08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FBB50A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1281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Hulpmonteur steigerbouw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0FBC2C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6C557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18664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027EFB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9808A6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34ACFA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0D67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Industrieel verpakker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542C33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46B39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C64C00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97B5D2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3724F0A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F317CC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8CC20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Installateur elektrotechnische basiscomponenten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AFC30F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ED32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026BF0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1E807B6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CB1E42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F89B7F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62F0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Machinaal houtbewerker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BA29EF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BA45E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D194BE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83FEFF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420A427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EA547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0B7F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Matroos zeevisserij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8D98F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295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59A371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7FFD00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7E6317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503C44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8D6D7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hout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8AC9B3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CB36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EF92B5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7C2CCC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BDCF50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6B044B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48E5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ruwbouw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E87924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0308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95D9FA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F19E5B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67375CA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1E9D1B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E9C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schilder- en behangwerken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B74A62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16CDC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6E2350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AF5C90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5F8DE3C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16875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61538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tegelzetwerken en dekvloeren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3CEC0F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D392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516E90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356A7E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22D8F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8F05E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63D68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Monteur metalen gevel- en dakelementen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92A3C8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61036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CD342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243F16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1E749D7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ACAAA4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F49A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Monteur sanitaire en verwarmingsinstallaties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1C8A59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85A35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6D91D3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966072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7390490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14E076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7FCCD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Monteur ventilatie- en luchtbehandelingskanalen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E34C8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C6B6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B1ADD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2BCAB0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0A2DA0B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7C3B4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FA79E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Onderhoudsmedewerker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23FA8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EAB7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714C45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317BBE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AF9DD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EA8979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CC6B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Paletten- en krattenmaker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141F9D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1A33E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746D2F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A0628C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090378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7B003A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87DE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Plaatser boven- en ondergrondse leidingen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55F791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B60AE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4CD10B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1D9373C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957F36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E2263D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5D98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Productiemedewerker drukafwerking in de printmedia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9ADA5E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359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504C7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5FDC354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3CCDC3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CC1C7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FD65E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Productiemedewerker drukken in de printmedia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43B539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3A24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D74408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0AA43E4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DF42A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B097E7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453E7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Productiemedewerker industrie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979837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B637C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A87110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9975B0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59F658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A9DBDC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862BD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Rioollegger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64CF24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794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17B56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6808DE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5E8C0C3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DBE3AD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3B97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Stratenmaker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C4F245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2A9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993CF3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6471B5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1CD191F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EDA8F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BF2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Voorbewerker carrosserie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5400E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392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FFB17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B01845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60F1740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9FE42E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59A7D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horeca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C8953C6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5FBD4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2EC36DC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40E252C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43FD9F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09903E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7EA2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Aanloop slagerij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11F5C60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77FC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5ECCC4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7AE50B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58DAC9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723D3C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817E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Hulpkelner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6E64BF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FDA3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C73F5E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10155AD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55AC7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6A1B01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ED0FD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Keukenmedewerker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885686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02DB0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598C04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694A9B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E4B4F1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A25DC6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862ED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(banket)bakkerij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BBFE7D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2EE97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C0694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3A3BFF9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03F4C7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7651E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43F0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fastfood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75037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14197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422E87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83B332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AC8CA6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408972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B51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kamerdienst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9877EA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3889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E6AF4B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AAE058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2261FD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B9FFE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00CE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Medewerker slagerij duaal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DF2A48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9DFB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7C0634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4951DF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611782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F2B29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BAFAE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Slachthuismedewerker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8C09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15C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C74B6C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7339D7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07ABDB7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70EF6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524F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Uitbener-uitsnijder duaal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708C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E831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EC0D83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</w:tbl>
    <w:p w14:paraId="722C656C" w14:textId="77777777" w:rsidR="004110A3" w:rsidRDefault="004110A3" w:rsidP="004110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</w:pPr>
    </w:p>
    <w:p w14:paraId="2C3BCADC" w14:textId="77777777" w:rsidR="004110A3" w:rsidRDefault="004110A3" w:rsidP="004110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</w:pPr>
    </w:p>
    <w:p w14:paraId="0CE21FAF" w14:textId="77777777" w:rsidR="004110A3" w:rsidRDefault="004110A3" w:rsidP="004110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</w:pPr>
    </w:p>
    <w:p w14:paraId="59E6342B" w14:textId="77777777" w:rsidR="004110A3" w:rsidRPr="00AF39F9" w:rsidRDefault="004110A3" w:rsidP="004110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</w:pPr>
      <w:r w:rsidRPr="00AF39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>Structuuronderdelen van de derde graad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 xml:space="preserve"> (1</w:t>
      </w:r>
      <w:r w:rsidRPr="001440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nl-BE"/>
        </w:rPr>
        <w:t>ste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 xml:space="preserve"> en 2</w:t>
      </w:r>
      <w:r w:rsidRPr="001440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nl-BE"/>
        </w:rPr>
        <w:t>de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 xml:space="preserve"> leerjaar)</w:t>
      </w:r>
    </w:p>
    <w:p w14:paraId="6F6C4D47" w14:textId="77777777" w:rsidR="004110A3" w:rsidRDefault="004110A3" w:rsidP="004110A3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nl-BE"/>
        </w:rPr>
      </w:pPr>
    </w:p>
    <w:p w14:paraId="28DDA012" w14:textId="77777777" w:rsidR="004110A3" w:rsidRPr="001A5601" w:rsidRDefault="004110A3" w:rsidP="004110A3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1A5601">
        <w:rPr>
          <w:rFonts w:ascii="Verdana" w:eastAsia="Times New Roman" w:hAnsi="Verdana" w:cs="Times New Roman"/>
          <w:sz w:val="20"/>
          <w:szCs w:val="20"/>
          <w:lang w:eastAsia="nl-BE"/>
        </w:rPr>
        <w:t>In voorkomend geval is:</w:t>
      </w:r>
    </w:p>
    <w:p w14:paraId="59528F01" w14:textId="77777777" w:rsidR="004110A3" w:rsidRPr="001A5601" w:rsidRDefault="004110A3" w:rsidP="004110A3">
      <w:pPr>
        <w:pStyle w:val="Lijstalinea"/>
        <w:numPr>
          <w:ilvl w:val="0"/>
          <w:numId w:val="2"/>
        </w:numPr>
        <w:spacing w:line="276" w:lineRule="auto"/>
        <w:rPr>
          <w:rFonts w:ascii="Verdana" w:eastAsia="Times New Roman" w:hAnsi="Verdana"/>
          <w:sz w:val="20"/>
          <w:lang w:val="nl-BE"/>
        </w:rPr>
      </w:pPr>
      <w:r w:rsidRPr="001A5601">
        <w:rPr>
          <w:rFonts w:ascii="Verdana" w:eastAsia="Times New Roman" w:hAnsi="Verdana"/>
          <w:sz w:val="20"/>
          <w:lang w:val="nl-BE"/>
        </w:rPr>
        <w:t>voor de duale en de niet-duale variant van een structuuronderdeel de finaliteit, het studiedomein, de onderwijsvorm, de discipline, het puntengewicht en de coëfficiënt dezelfde;</w:t>
      </w:r>
    </w:p>
    <w:p w14:paraId="4F45099B" w14:textId="1FACC5D0" w:rsidR="004110A3" w:rsidRPr="001A5601" w:rsidRDefault="004110A3" w:rsidP="004110A3">
      <w:pPr>
        <w:pStyle w:val="Lijstalinea"/>
        <w:numPr>
          <w:ilvl w:val="0"/>
          <w:numId w:val="2"/>
        </w:numPr>
        <w:spacing w:line="276" w:lineRule="auto"/>
        <w:rPr>
          <w:rFonts w:ascii="Verdana" w:eastAsia="Times New Roman" w:hAnsi="Verdana"/>
          <w:sz w:val="20"/>
          <w:lang w:val="nl-BE"/>
        </w:rPr>
      </w:pPr>
      <w:r w:rsidRPr="001A5601">
        <w:rPr>
          <w:rFonts w:ascii="Verdana" w:eastAsia="Times New Roman" w:hAnsi="Verdana"/>
          <w:sz w:val="20"/>
          <w:lang w:val="nl-BE"/>
        </w:rPr>
        <w:t xml:space="preserve">voor het aanloopstructuuronderdeel met in de benaming 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>Aanloop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 xml:space="preserve"> de finaliteit, het studiedomein, de onderwijsvorm, de discipline, het puntengewicht en de coëfficiënt dezelfde als bij het structuuronderdeel met de identieke benaming zonder 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>Aanloop</w:t>
      </w:r>
      <w:r w:rsidR="005D5996">
        <w:rPr>
          <w:rFonts w:ascii="Verdana" w:eastAsia="Times New Roman" w:hAnsi="Verdana"/>
          <w:sz w:val="20"/>
          <w:lang w:val="nl-BE"/>
        </w:rPr>
        <w:t>"</w:t>
      </w:r>
      <w:r w:rsidRPr="001A5601">
        <w:rPr>
          <w:rFonts w:ascii="Verdana" w:eastAsia="Times New Roman" w:hAnsi="Verdana"/>
          <w:sz w:val="20"/>
          <w:lang w:val="nl-BE"/>
        </w:rPr>
        <w:t>.</w:t>
      </w:r>
    </w:p>
    <w:p w14:paraId="268E5CE5" w14:textId="77777777" w:rsidR="004110A3" w:rsidRPr="00AF39F9" w:rsidRDefault="004110A3" w:rsidP="004110A3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nl-BE"/>
        </w:rPr>
      </w:pPr>
    </w:p>
    <w:tbl>
      <w:tblPr>
        <w:tblW w:w="9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356"/>
        <w:gridCol w:w="2835"/>
        <w:gridCol w:w="765"/>
        <w:gridCol w:w="2268"/>
        <w:gridCol w:w="739"/>
      </w:tblGrid>
      <w:tr w:rsidR="004110A3" w:rsidRPr="00B7712C" w14:paraId="49CE5DE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E8E920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finaliteit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E84483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domein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D4537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structuuronderdeel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393715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onder-wijs-vorm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6F363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discipline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780F89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coëffi-ciënt</w:t>
            </w:r>
          </w:p>
        </w:tc>
      </w:tr>
      <w:tr w:rsidR="004110A3" w:rsidRPr="00B7712C" w14:paraId="61220B7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CF5299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449EC1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F3CEF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Economie-Moderne talen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E5840B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B8461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A649E8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25E43E0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21EA2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C3CCEE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DA54A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Economie-Wiskunde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EE514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AFE22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483230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39758F9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402C750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914E6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9913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Freinetpedagogie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3C5F0D5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B4F82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8A051F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0639264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E11FD9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33AD8C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9C4B5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Grieks-Latijn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E03807A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64BEC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Klassiek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EF7DF2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70B2527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97F1BE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C5F6FF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58711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Grieks-Wiskunde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FF8398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C3E1B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Klassiek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5B6CBBA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737A981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413A74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1044FA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70170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Humane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0312AB5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40570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458888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686D09D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1292CD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3A99AB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A0D57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Latijn-Moderne talen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12AFE0B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60B98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Klassiek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EBB099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60CDC05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A1EE79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EA7D3C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73D15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Latijn-Wetenschappen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337104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8381F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Klassiek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91CCC12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49F1D3E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059399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A039AE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5AF84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Latijn-Wiskunde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7F3532D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CA8C3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Klassiek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172BE0E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29DB0BD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5D5B6DA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78AA1F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747C1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Moderne talen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BC84AE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EE58A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BCB1B1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5753175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361D95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BDC058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CD9A0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Moderne talen-Wetenschappen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49A29F3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48266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FF6BA3A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24BAC07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9B431E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0EAA8E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5EA52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Rudolf Steinerpedagogie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AF2669D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57891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9336BC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34C6068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B770CF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13866B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C993A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F31922E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C1D0D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576AC8B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13DC598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BF4F4B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F5D90A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837E5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Topsport-Economie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69356AE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71212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11F47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218243A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762E01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73BA29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D9DC6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Topsport-Wetenschappen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1E8B847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F24E5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5B52611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3577DAD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D6B141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FEECB2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F4DA0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Wetenschappen-Wiskunde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A5E3616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4DAC2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DD23CEA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1428368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212368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FC1BDA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95210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Yeshiva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222062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53E25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31FC07D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1C72F93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65C0BEF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E6A24F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1872B7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Bedrijfsondersteunende informaticawetenschappen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9F5BAA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6B99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0B9C2C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6BF1E55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1CE58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4287A0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DD759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Bedrijfswetenschappen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DF4408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5C307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1BC32B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38E5911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9F79B5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B0FFC2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4934F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Architecturale vorming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680D43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59696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C2DECE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73DBD24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9FBE3E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F63699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D5A6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Audiovisuele vorming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6552FF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1EF1B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72C26D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2081BEA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31E36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91A9E3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3524D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Beeldende vorming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AD2F2B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B55F0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E0C14A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12C0C0E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C7B36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DF50A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8EF33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Dans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315F0D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C5D3E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F5F36A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260525F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7B4E05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10E561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08D7C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Muziek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44B45C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C01A7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2C40BC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4,9</w:t>
            </w:r>
          </w:p>
        </w:tc>
      </w:tr>
      <w:tr w:rsidR="004110A3" w:rsidRPr="00B7712C" w14:paraId="6F108C6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E8D550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F04F7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929F9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Woordkunst-drama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01915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3097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20E57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39053DD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8E73AC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9C621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06FE0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Biotechnologische en chemische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44D43D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315A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7789BF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50595DF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921F71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70FDCC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94BDF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Welzijnswetenschappen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3479A9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0397F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DE975D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5D7A842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F75B4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AAC1C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D9261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Topsport-Bedrijfswetenschappen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B982E8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3DE4F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98564D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3269C07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02C327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A98F3D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CE8B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Biotechnologische en chemische STEM-wetenschappen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6B8F10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04413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E46850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4D28767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E09B76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5CCBA6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18347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Bouw- en houtwetenschappen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DA2CAC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49D1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FEC092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18E55CF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4555D6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9ED8F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A5878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Informatica- en communicatiewetenschappen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E4DCC1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9A89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89CF81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0038A23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22C8A2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1BD083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F1A8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Mechatronica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0D0CA5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EE2CE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03DDC4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413137B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7B37BE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BA4628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6473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Technologische wetenschappen en engineering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4A514C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1A92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2805B0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2EDE706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18326FD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1F8A20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6DD9F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communicatiewetenschappen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34F9B4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0464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3A0E78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,</w:t>
            </w: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05</w:t>
            </w:r>
          </w:p>
        </w:tc>
      </w:tr>
      <w:tr w:rsidR="004110A3" w:rsidRPr="00B7712C" w14:paraId="27EF5D3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68AAA6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0B932B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DAD6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Biotechnologische en chemische wetenschappen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56C149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5E536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3B23D8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314C718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4D762B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5F2E39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12F5C6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Applicatie- en databeheer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6B6A9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E535D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505EAB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219F6A4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CAB42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184ED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944D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Bedrijfsorganisatie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07547C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4EA9C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AD3278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507B0BE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BBC637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54149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9BD9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Commerciële organisatie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9E3A2F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EEC6C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F4B8D5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356E86FF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B84F5C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6D506F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7821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Internationale handel en logistiek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B8251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734B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5255D0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4A6467A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C3DB9F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714A7C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745B6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E2378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7A3FF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9F3D5F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3C06875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8E871D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864239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B633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interieur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E5281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4052E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4B9192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65253FB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182175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6C5B06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0C62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Ballet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B237DA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9983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B54F41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3F0EFEE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109569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E4CEC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0B63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Beeldende kunst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7FD200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C2570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E91810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7BF9562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D566B5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761C18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4928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Crossmedia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DB1663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AA8A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7EA7D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1A851EA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76A930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E970F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28E5D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Fotografie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00783C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57A5C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C80F6B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0FFBED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FF5962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B8F2E5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F0978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Grafimedia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EF2793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2175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9ADF0E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A7EFAE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E48E75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DDEE48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F19C7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20BFBC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C637C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Modecreatie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F5712F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0B9047E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46D193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86DE30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AC0B7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Agrotechnieken dier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53FBDD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6318D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9BC658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769BD69F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92280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BA46D9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0E38D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Agrotechnieken plant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2A66B7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7671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BFA911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114188B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53857A5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2B40B2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C3740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Dierenverzorgingstechnieken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5805D8E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91D91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E432725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0EA8021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A2698E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5C4367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69A88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Natuur- en groentechnieken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773193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9B021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6ACCFA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42A0A03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E6498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42CDBD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F9B2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Tuinaanleg en -beheer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4B30B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98A27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69D7BB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4ABBB0EF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72FD57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11D34D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81B4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Defensie en veiligheid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FE8D6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834F6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Maatschappelijke veiligheid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A89277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609A7F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D7F9D3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3BEF90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648EA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Gezondheidszorg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CC0B7D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5894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933DF4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5992393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B7DB4A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0874EA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E1C9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DF12DA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7238D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Modecreatie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0FC493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1A11932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9A9080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4A6F9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C132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Opvoeding en begeleiding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2C9973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BBCD2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1BA7B1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711EB6A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F46F8A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0BD6B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C8F8A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Wellness en schoonheid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1F8F10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4417E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D56AC5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5E8D988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252538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B5C204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4E949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Sportbegeleiding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9A72E3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A4A0C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FB930A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2BFEFEC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921E6B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49CA24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09F5E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 (Dubbele finaliteit)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2C5C2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D893A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A4F95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60A9056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70813FF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9806DA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B880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Applicatie- en databeheer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9EE8CF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62CB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5FEF27A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348C08B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F419E3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35F23E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F14E2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B5003F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B4CD6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E37FA5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026BB35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B36386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A1EB9E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CEE8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Binnenvaarttechnieken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7AAF9B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3B049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42C4BF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79FEAF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8CB5A8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C5C018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B3496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Biotechnologische en chemische 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914829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E374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AF3D78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0567D71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D0550C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FF7EC3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2D7CE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Bouwtechnieken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D1D86F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015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9D9037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740460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BB41AF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77AA49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08CCE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Crossmedia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7A9C5E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1954A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1D0830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7DE664A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7CBD004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0F7EFE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AA76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Dentaaltechnieken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DB56014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3BF8D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Paramedisch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648475B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2F53F5A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AB0E2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EF0A4A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E860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Elektromechanische 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DD26CF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AA696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09AD7C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4110A3" w:rsidRPr="00B7712C" w14:paraId="19235C3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3031E9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9BA7A4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F1B85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Elektronicatechnieken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13953B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4E89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2ED6AB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4110A3" w:rsidRPr="00B7712C" w14:paraId="36E3310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C94DE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6187F0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CE20C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Elektrotechnieken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2CB9E0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7932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C9623A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4110A3" w:rsidRPr="00B7712C" w14:paraId="260B18B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4DCFEE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D2C05E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EBB09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Grafimedia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8E318F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42138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0F3DA5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5BFCDE3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2BFDC4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57367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5D370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E15856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AB83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0D44F8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FC0BA4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EE6BA5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486FF2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F694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Industriële ICT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3A3CC0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D6E6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85BAB2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4C59AC7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FB6EC7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79B685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FE2E1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Koel- en warmtetechnieken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53AFE7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40504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555819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4277B47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7393E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A0F1C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BC53D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Maritieme technieken dek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3E9319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20BA4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696639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0EE1D4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552B81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16DC83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A6A8B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Maritieme technieken motoren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3A454C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55CC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0964BF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89E4FC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9E5E3A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35AEE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796D5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Mechanische vormgevingstechnieken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7638C3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0751B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0D64EE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B9DE1E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C669CC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798FC7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1B60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Optiektechnieken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45F94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95C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Paramedisch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1D60C2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10BC914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2F046A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6D3C9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E1CE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Orthopedietechnieken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2CA678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F18A9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Paramedisch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25DBA2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01BAB53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D1E933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90325F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D50F6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0BDFBD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2BA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3593E6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4110A3" w:rsidRPr="00B7712C" w14:paraId="147DE4C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2C5DF7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C1BE0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788B9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Textielontwerp en prototyping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F90F53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1CA1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060969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00FBA79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CBDF8B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EFC42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8000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Textielproductietechnieken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F9AB65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53120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6E7AD9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33173A5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15A147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7D0F3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0DDCA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Vliegtuigtechnieken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CD64A8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F5294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F3D70A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330C589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D25F1A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3B34EA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DE54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communicatie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C6E1C7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47A6F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2DC935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60C8458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BAEEA8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068F35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4B715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A49288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A46AD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5A3322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2711C2A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E1F544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2F22A8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55353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Bakkerijtechnieken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2E721C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06810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C904E1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2BBD3AC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F65F7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5E54F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1BA34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454AA0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0B74F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593A21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76EE611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58474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569CFA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50AD7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Slagerij-Traiteurtechnieken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D1C4A2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54DD4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FB8FDD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4110A3" w:rsidRPr="00B7712C" w14:paraId="4E1BDB3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210913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Dubbel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0A0CD2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EBB5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4A66E0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D76F2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6CF69D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4110A3" w:rsidRPr="00B7712C" w14:paraId="4F42936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DB651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67010B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3DE62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5B2CC9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60A59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1BC48D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737043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81CCA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38132F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8BFA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Onthaal, organisatie en sales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B18CDF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A3550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201B98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7553C87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4A8ED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F9ABB0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04E07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Decor, etalage en publiciteit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C23290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EA443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548CFA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110C714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A3E1B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BB4C5F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1BA6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Diamantbewerking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CD6A7D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F1F79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AB51C5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C868EF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5624B1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6E7A83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2C3CC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Goud en juwelen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C24D4D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05420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0C3A46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B4AD12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12725C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5E1BFF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8DBA0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Muziekinstrumentenbouw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8255AF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2025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859E24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DE060B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047903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473E11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8F5D7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Uurwerkmaken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302635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AA06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EB9EDA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DDAC49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3EB15F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CB745A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F8011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Dier en milieu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E4EBF0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022F3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4D9AD5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4FFCB050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CB45E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EA95E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905AE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Dierenzorg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6FBC0C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1F9E5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F0A0F6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6E177C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C04D01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FB0ED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9B23C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Groenaanleg en -beheer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7B91F0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E91C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0FDE25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13274B2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2BDDCE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8D02CD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554DA1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Groendecoratie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33FA82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22CD6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2F2EE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64C55E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57A0A7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5EFD95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717F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Paardenhouderij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64380B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AE3C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5645CE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09E0AE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988EFF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56A972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362E8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Plant en milieu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AA4C09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7C89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DBC01C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0A8230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A1472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D6E9A5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231CA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Assistentie in wonen, zorg en welzijn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90FC71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5526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6C14CB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214E8B7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2D549FA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27CC6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D3E18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Basiszorg en ondersteuning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680449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476C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EDD77E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1171A25B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D48AF2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873D54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CA503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Haarverzorging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2747A7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8B065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57E182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0746DDA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F6E3F2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37950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0776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94B4DD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F51A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E09567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4893719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4B177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74FC48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3363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Schoonheidsverzorging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070CA6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10D00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A090F0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6E9DCD01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B7A72A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38DF3C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CDAAC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Textielverzorging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81C6DF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B2FA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34E76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6B1C7D1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6CE8B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CD851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B6197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Beweging en sport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1FC3C1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9AA9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C5384D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376E5BF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EF758F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21C90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CE8BB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Topsport (Finaliteit arbeidsmarkt)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AD32BF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4ABB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7FFB27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5129B21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FCBF42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E62E7B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6140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Afwerking bouw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50213D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C0B3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AC20AE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BBE68F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7A1D23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60AEBE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09389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Binnen- en buitenschrijnwerk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8CDB93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489A6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758263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6C7E5A3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2CE92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9D3EAE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E7D6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Binnenschrijnwerk en interieur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62BD86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1986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D44784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CF2D3F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DC1528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C87638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02EAA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Binnenvaart en beperkte kustvaart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7F08E4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8F784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50571F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3E898DA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ABAC1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9ABFCE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12C8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Bouwplaatsmachinist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992285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2173B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961B1A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F83224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D3CA68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ACE7AB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4786E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Brom- en motorfietsinstallaties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90EB7B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A9B34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D4F8A8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720737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74C7F76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6C22C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7F3B2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Datacommunicatie- en netwerkinstallaties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50E3C76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2524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B8C7990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71F59FF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2FB44B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C883D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AD59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Decoratie en schilderwerken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24DA92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6035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DE14BA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6E34FD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8CC64C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443EC2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C792A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Elektrische installaties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51B52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9FAAF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46F24C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48C6A9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97AF1F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CA1DB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7C712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Fietsinstallaties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90E6E3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A6131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337F3B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7815D0F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9E24A3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947247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4F7B8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Koelinstallaties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9435CE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4F3EB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324D80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D2521B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8DC0F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D52F4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71649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Koetswerk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32CBBC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2DF4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C1A045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A3EB634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48B7E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6928B8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FF33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Lassen-constructie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5CFD9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79EC5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96D897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3CC95B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42E0AFE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0C9D21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8CAE2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Mechanische vormgeving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5017E5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595C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047F69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0052D62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A9950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6A0B4C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43F6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Onderhoudsmechanica auto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05A660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7AE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CC7975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FB6FFC9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1AAE78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48151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30E52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Podiuminstallaties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ED43D9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4BD9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BD2594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AB5A51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A7F8E7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A888F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FF4E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Preventief onderhoud machines en installaties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467129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417A4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7FC076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6545D2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158AFC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00C88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D15F4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Printmedia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A40BEF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EC09D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A414DD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7F61C1E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D8609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A2F90F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D830C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Productie-industrie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9D3800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E483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692235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6B9E2F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64588ED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46C925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37E5D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Ruwbouw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F78F35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1D58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6E97EF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1E4A0C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445E2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80B186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B40DD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Sanitaire en verwarmingsinstallaties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283FD0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8DA13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06DDDD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A4230A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AF8CF0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62C2C7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B34B7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4627E6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978B0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DBCACE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F5D14AD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852220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1EF734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27433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Vrachtwagenchauffeur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F4B551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0B928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F01B3D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3,7</w:t>
            </w:r>
          </w:p>
        </w:tc>
      </w:tr>
      <w:tr w:rsidR="004110A3" w:rsidRPr="00B7712C" w14:paraId="28553A6C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70EEF4F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A3839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F3ECC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Zeevaart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DCF163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94DF8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6500ED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239DC06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</w:tcPr>
          <w:p w14:paraId="68AF1A8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09A5A7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DF08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Zeevisserij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C52698D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82AA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E782540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A420698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00BA888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F138AC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C0549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Onthaal en recreatie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C7B3E6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1584A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78DE97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77022E77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3203CD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700260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C0FE4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Brood- en banketbakkerij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5E84BD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B2C4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425BE4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C17962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29BD88A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73097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416BD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Grootkeuken en catering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ED1E90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E64D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F2791F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1858F5E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FE960A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72E40A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726FC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Restaurant en keuken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535FDF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5D48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CC15FD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062DF8B5" w14:textId="77777777" w:rsidTr="003E23A3">
        <w:trPr>
          <w:trHeight w:val="283"/>
        </w:trPr>
        <w:tc>
          <w:tcPr>
            <w:tcW w:w="1218" w:type="dxa"/>
            <w:shd w:val="clear" w:color="auto" w:fill="auto"/>
            <w:vAlign w:val="center"/>
            <w:hideMark/>
          </w:tcPr>
          <w:p w14:paraId="5BD9FD1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Arbeidsmarkt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4CE28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F7807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Slagerij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908591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4F2E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8BDD8A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</w:tbl>
    <w:p w14:paraId="2CAAF067" w14:textId="77777777" w:rsidR="004110A3" w:rsidRDefault="004110A3" w:rsidP="004110A3">
      <w:pPr>
        <w:rPr>
          <w:rFonts w:ascii="Verdana" w:eastAsia="Times" w:hAnsi="Verdana" w:cs="Times New Roman"/>
          <w:sz w:val="20"/>
          <w:szCs w:val="20"/>
          <w:lang w:eastAsia="nl-BE"/>
        </w:rPr>
      </w:pPr>
      <w:r>
        <w:rPr>
          <w:rFonts w:ascii="Verdana" w:eastAsia="Times" w:hAnsi="Verdana" w:cs="Times New Roman"/>
          <w:sz w:val="20"/>
          <w:szCs w:val="20"/>
          <w:lang w:eastAsia="nl-BE"/>
        </w:rPr>
        <w:br w:type="page"/>
      </w:r>
    </w:p>
    <w:p w14:paraId="34D55F2F" w14:textId="77777777" w:rsidR="004110A3" w:rsidRPr="001A5601" w:rsidRDefault="004110A3" w:rsidP="004110A3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 w:rsidRPr="001A5601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lastRenderedPageBreak/>
        <w:t>Structuuronderdelen 7</w:t>
      </w:r>
      <w:r w:rsidRPr="001A5601">
        <w:rPr>
          <w:rFonts w:ascii="Verdana" w:eastAsia="Times New Roman" w:hAnsi="Verdana" w:cs="Calibri"/>
          <w:b/>
          <w:bCs/>
          <w:color w:val="000000"/>
          <w:sz w:val="20"/>
          <w:szCs w:val="20"/>
          <w:vertAlign w:val="superscript"/>
          <w:lang w:eastAsia="nl-BE"/>
        </w:rPr>
        <w:t>de</w:t>
      </w:r>
      <w:r w:rsidRPr="001A5601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 leerjaren</w:t>
      </w:r>
    </w:p>
    <w:p w14:paraId="78B157A7" w14:textId="77777777" w:rsidR="004110A3" w:rsidRPr="001A5601" w:rsidRDefault="004110A3" w:rsidP="004110A3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nl-BE"/>
        </w:rPr>
      </w:pPr>
    </w:p>
    <w:p w14:paraId="467C89BE" w14:textId="77777777" w:rsidR="004110A3" w:rsidRPr="00681431" w:rsidRDefault="004110A3" w:rsidP="004110A3">
      <w:pPr>
        <w:spacing w:after="0" w:line="276" w:lineRule="auto"/>
        <w:rPr>
          <w:rFonts w:ascii="Verdana" w:eastAsia="Times New Roman" w:hAnsi="Verdana"/>
          <w:sz w:val="20"/>
        </w:rPr>
      </w:pPr>
      <w:r w:rsidRPr="001A5601">
        <w:rPr>
          <w:rFonts w:ascii="Verdana" w:eastAsia="Times New Roman" w:hAnsi="Verdana" w:cs="Times New Roman"/>
          <w:sz w:val="20"/>
          <w:szCs w:val="20"/>
          <w:lang w:eastAsia="nl-BE"/>
        </w:rPr>
        <w:t xml:space="preserve">In voorkomend geval is </w:t>
      </w:r>
      <w:r w:rsidRPr="001A5601">
        <w:rPr>
          <w:rFonts w:ascii="Verdana" w:eastAsia="Times New Roman" w:hAnsi="Verdana"/>
          <w:sz w:val="20"/>
        </w:rPr>
        <w:t>voor de duale en de niet-duale variant van een structuuronderdeel het studiedomein, de discipline, het puntengewicht en de coëfficiënt dezelfde.</w:t>
      </w:r>
    </w:p>
    <w:p w14:paraId="32BD2367" w14:textId="77777777" w:rsidR="004110A3" w:rsidRPr="00AF39F9" w:rsidRDefault="004110A3" w:rsidP="004110A3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nl-BE"/>
        </w:rPr>
      </w:pPr>
    </w:p>
    <w:tbl>
      <w:tblPr>
        <w:tblW w:w="13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"/>
        <w:gridCol w:w="4309"/>
        <w:gridCol w:w="2778"/>
        <w:gridCol w:w="357"/>
        <w:gridCol w:w="382"/>
        <w:gridCol w:w="3983"/>
      </w:tblGrid>
      <w:tr w:rsidR="004110A3" w:rsidRPr="00B7712C" w14:paraId="16AB9832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D03F7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domein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C29258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structuuronderdeel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14:paraId="11929A2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discipline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14:paraId="403043F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coëffi-ciënt</w:t>
            </w:r>
          </w:p>
        </w:tc>
      </w:tr>
      <w:tr w:rsidR="004110A3" w:rsidRPr="00B7712C" w14:paraId="64F4666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FFA849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8BE5B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wetenschappelijke vorming na structuuronderdeel met dubbele finaliteit en doorstroomfinaliteit (onderwijskwalificatie 4)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9D07B4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E1634C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4110A3" w:rsidRPr="00B7712C" w14:paraId="26E1AC4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F0A483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Overschrijdend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881B0B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Voorbereidend jaar op hoger onderwijs na structuuronderdeel met arbeidsmarktfinaliteit (onderwijskwalificatie 3)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2660A1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F9D0BF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6E0BD8D2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A9AB8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C9A1E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Assistent (inter)nationaal goederenvervoer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F8E0C8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7832AC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10386DF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789DE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F2FC2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Commercieel assistent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63DD3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CEF37B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57326D3C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FDEC54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04382B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Hulpdeclarant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8F9C63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1355CB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17AE4B2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44957CB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5DDBA1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Klantcontactmedewerker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637EC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A6F376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F73B4C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48703D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AAB51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Logistiek assistent magazijn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950786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F27A86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1281F27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4EC30A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 en organisatie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41467F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Medisch administratief assistent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DE63A8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45F991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5C20DEB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E3F555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EB98E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beeldende vorming na structuuronderdeel met dubbele finaliteit en doorstroomfinaliteit (onderwijskwalificatie 4)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F8E18D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Architectuur en beeldende kunst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95C11B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4110A3" w:rsidRPr="00B7712C" w14:paraId="50CC48A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40C092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CC75F9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muzikale vorming na structuuronderdeel met dubbele finaliteit en doorstroomfinaliteit (onderwijskwalificatie 4)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7AA7EE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2D3C22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4,9</w:t>
            </w:r>
          </w:p>
        </w:tc>
      </w:tr>
      <w:tr w:rsidR="004110A3" w:rsidRPr="00B7712C" w14:paraId="0EABC0DC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480B28F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F3096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vorming dans na structuuronderdeel met dubbele finaliteit en doorstroomfinaliteit (onderwijskwalificatie 4)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611551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1FA697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521F8E7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E1283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741109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vorming woordkunst-drama na structuuronderdeel met dubbele finaliteit en doorstroomfinaliteit (onderwijskwalificatie 4)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626B7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64EA51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4110A3" w:rsidRPr="00B7712C" w14:paraId="5897DA7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FA9266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733EA1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CA"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CA" w:eastAsia="nl-BE"/>
              </w:rPr>
              <w:t xml:space="preserve">Crossmedia assistent in interactieve producties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DA8E4B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35B820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21E4100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4A539E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1AC67D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Geautomatiseerde diamantbewerking en kwaliteitsanalist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E18205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E9D416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A730DA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454781C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34ABA0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Grafimedia voorbereider – assistent vormgever in de printmedia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4D0BA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6926D2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21AE46A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AE04D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A068B6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Grafimedia voorbereider in de printmedia – CTP operator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81E318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95DE1D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3EB0BEE8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5DA5D0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52E900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Grafimedia voorbereider in de printmedia – online publicaties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658643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80A501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630F34C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D9897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1FFE0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Juweelontwerper-goudsmid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050A2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071A68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0CC650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967BF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C2BA21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Muziekinstrumentenbouwer historische muziekinstrumenten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0F541F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BF067D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D7BF9E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C4D2AD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7715DC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Ontwikkelaar patronen kleding- en confectieartikelen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326CBA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Modecreatie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25F4F8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06712E82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282E6A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7BF80A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Restaurateur muziekinstrumenten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8B7990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6758B6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EEE861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F11E70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 en creatie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CD8BB0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Uurwerkhersteller-specialist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18CD4D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2CD096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34BF38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4F9AF9B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76BE2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Bekapper/hoefsmid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0E44C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ambacht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15DB74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A344A0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3C993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721D91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Bosbouwer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892D4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3E0980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F6460E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230915C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E9583A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Florist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8E984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19B56F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5B972DB8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8E56A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423997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Mecanicien tuin-, park- en bosmachines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4C280F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4DA08F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7835D1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1C1CFF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3536A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Natuurbeheerder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22AA14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87ABBC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0363768B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598613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1D5D3C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Onderhoudsmecanicien zware bedrijfsvoertuigen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32AECA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0C5E80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7878CA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9C75AB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FF0A6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Paardenhouder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E3166C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840C30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73B5E7A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462B048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B5AB66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Productiemedewerker dier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2140F5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69E588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F1C7D8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248625D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965F63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Productiemedewerker plant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7A402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9FF383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33EFD68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308A5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DBA14D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Tuinaanlegger-groenbeheerder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6BDAFA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609759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0E3303E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304C76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962077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Grimeur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0C54C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C1A762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19CD5BE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6292BB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47FD50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Integrale veiligheid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71D3EB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Maatschappelijke veiligheid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7FC015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47388C4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64B5DF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461D88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Kapper-stylist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8BB90D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EAFBED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4AB1AE7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F6A61A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F30FFB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Kinderbegeleider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5CDC95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2B3117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0C98CB2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D7DDEF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0DFB99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Medisch administratief assistent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1DFCC7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1B3DFA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3B793AA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CB6441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75EE8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Ontwikkelaar patronen kleding- en confectieartikelen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F1AC80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Modecreatie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1789F0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503B2C4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4CB657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A016A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Ontwikkelaar prototypes mode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35778B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DBEEA9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3740265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091D7B7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B16C43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Persoonsbegeleider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37199F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82B7BF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25F9738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30B056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8DB5D0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Procesoperator textielverzorging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28C54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Moderealisatie en textielverzorging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C8F714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6B7170F2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DD2E2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E45799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Schoonheidsspecialist-adviseur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A576C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6E49D3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4110A3" w:rsidRPr="00B7712C" w14:paraId="6B42477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A06E5C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5AAED4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Tandartsassistent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95D5D6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Paramedisch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DD4796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2EB285C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8BCCBB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Maatschappij en welzijn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DE1095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Verzorgende/Zorgkundige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D2F6BB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F4394D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4F20237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1C3E71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383FF4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Fitnessbegeleider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9E4C5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86ED64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41BD79C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EFD377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345A2A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Asfalt- en betonwegenbouwer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17DB30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E496BE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1C6ABC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1CF485C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6BBC1022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Aspirant-motorist 750kW/onbeperkt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28C3CC15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7A79127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8D7D32B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0DB9135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1028AC5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Aspirant-stuurman binnenscheepvaart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0368E32C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9DFC6BB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799AE9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1ACCED4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42B81376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Aspirant-stuurman kustvaart en zeevisserij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2ACF7F1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754A89E9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D492E02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DCB0BD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1928ADB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Autobus- en autocarchauffeur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DE5B35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01D40BB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3,7</w:t>
            </w:r>
          </w:p>
        </w:tc>
      </w:tr>
      <w:tr w:rsidR="004110A3" w:rsidRPr="00B7712C" w14:paraId="67DD6F88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3B76E808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BB0448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Bestuurder mobiele kraan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44310FF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BEFC174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876543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350C9FEE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0603A0A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Beveiligingstechnicus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69F5D8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AD42AAE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1EB890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1E899753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F7F20B9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Bouwglastechnieker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6B171D51" w14:textId="77777777" w:rsidR="004110A3" w:rsidRPr="001A5601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70CC8A88" w14:textId="77777777" w:rsidR="004110A3" w:rsidRPr="001A5601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E09BF2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3F3C01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91DB6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Brandertechnicus gas/stookolie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3EC86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3E0B19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A82C17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6F718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0639A1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Buitenschrijnwerker aluminium/metaal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81B7A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1490CF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2068624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544970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3627BC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Buitenschrijnwerker hout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433366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BBB786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8E8E01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2F550FF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6D53088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Buitenschrijnwerker kunststoffen/PVC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257AA53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D21132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1811A1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8EA98A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AEFB3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Chemische procestechnieken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8CD191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F47688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1176493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0D1EC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05B408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CA"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CA" w:eastAsia="nl-BE"/>
              </w:rPr>
              <w:t xml:space="preserve">Crossmedia assistent in </w:t>
            </w:r>
            <w:r w:rsidRPr="005E40F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nl-BE"/>
              </w:rPr>
              <w:t>interactieve producties</w:t>
            </w: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CA" w:eastAsia="nl-BE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7C7D6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87FFF6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4B8D0C2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1E3413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648742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Daktimmerman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49BD77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9A64AB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E96596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D19440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D536D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Dakwerker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496E12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B48454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E9C40E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8F1CA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EEF55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Decor- en standenbouwer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EB28EB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318EF2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C37093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B73AB0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F75DB3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Dentaaltechnicus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768212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Paramedisch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0CDA4C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4110A3" w:rsidRPr="00B7712C" w14:paraId="6BE9BA3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66928D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B4FCFB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Elektromecanicien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FE067A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EF4AEF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4E7567A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0997A1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AEDA17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Elektrotechnicus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959302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D98EAD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1EFBCF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91615F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F54485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Farmaceutisch technisch assistent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F69101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Biotechnologie en chemie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C9C442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4110A3" w:rsidRPr="00B7712C" w14:paraId="06084B3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4532764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BEF598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Fijnschilder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6849850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7821FB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CB6BE2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073B11C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025654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Flexodrukker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35ABC6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19FCA79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3B904D4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59AA882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E364F2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Grafimedia voorbereider – assistent vormgever in de printmedia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48694B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A03B70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3111FEA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9F13AD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66B1DB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Grafimedia voorbereider in de printmedia – CTP operator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660375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4371AF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7590943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A62F16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0D3169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Grafimedia voorbereider in de printmedia – online publicaties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D167E7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2FE6C6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0F42335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692C6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7DD54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IJzervlechter en bekister-betonneerder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0FD01E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53E39F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BB3840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9B8411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CA5B07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Industrieel schilder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B6FF6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15F2FA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257980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30DC545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F9C3AC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Industrieel uitvoeringstekenaar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7881F2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C20688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B71468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357118B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ECE173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Installateur gebouwenautomatisering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14:paraId="535CB68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6D318F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3D28EAE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3AB3C2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B2F63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Installateur nutsvoorzieningen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416B1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5A59A9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F476C3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5C7608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CCFDE8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Interieurbouwer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D98008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B59636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86FEE2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21049B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5E988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Lasser-monteerder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B29D3D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EB1720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949B56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9101AD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9E1BD2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Mecanicien tuin-, park- en bosmachines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422A3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FEE6FF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73C7A0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BC0775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1AE754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Meettechnieker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CD531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9C9A14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7827988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623487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29F23B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Meubelmaker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E2914D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91075C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0901E9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37D190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1359AA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Meubelstoffeerder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07AB73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ED4460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C08FEE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3F3486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72C4E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Monteur steigerbouw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9CAD88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5E2E21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8E4C3F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027965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9BF912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Natuursteenbewerker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53131B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B4CB5BC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7690A6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B3FA0D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3095EF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Omsteller plaatbewerking en Monteerder-afregelaar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98C4EC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6B6A1C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746999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3C1440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85C5B6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Omsteller verspaning en Monteerder-afregelaar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A2B262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462A45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0F04372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A7EC10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BBFB92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Onderhoudsmecanicien zware bedrijfsvoertuigen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52DF8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FA0A53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B30C39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C5832E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EA65E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Operator CNC-gestuurde houtbewerkingsmachines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F89FB1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B738E8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9F627C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8CB4D5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A620CB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Operator digitaal drukken in de printmedia/papier- en kartonverwerking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E8FB9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ACF337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33F1508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43601AE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8F549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Operator stansmachine in de papier- en kartonbewerkende industrie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5520833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B5701E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6153260B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4BAB928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02026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Operator vouw-plakmachine in de papier- en kartonbewerkende industrie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3C74825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CB9DCA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3CE912B4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DE76E5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28164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Pijpfitter-fabriceur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8F12C7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742E8C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865924F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547F594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49018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Plaatser houten vloerbedekking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71A62F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A548B01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3F18D4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BAABE9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05E4AD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Podiumtechnicus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C693B5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C159B4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5087BBC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54C61BB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F21E81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Polyvalent mecanicien personenwagens en lichte bedrijfsvoertuigen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2D08A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560FE4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0CB2F1B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517F91C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6080E6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Polyvalent mecanicien zware bedrijfsvoertuigen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E1E5FF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E543D9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D868E6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DDAFE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564DFC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Polyvalent technieker havenvoertuigen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9E902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B1486D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825473B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E10B44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1E17C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Print en Sign Operator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27829F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6EE1EE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0B0C517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92A9A2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26947A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Productieoperator textielproductielijn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BEE97F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B482DA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85EB65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29ED88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2E50AF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Regelaar textielproductiemachines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7E22C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AC2A5C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44FED48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484C7A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4EBE1B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Restauratievakman dakwerk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83E8B4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27241B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71E627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94EE14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22495B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Restauratievakman metselwerk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090672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ED2C6B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A8B9B4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3B4AFC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5C8F7E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Restauratievakman meubel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9DB4E1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D503EF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5EEC26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8D1236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A47DEC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Restauratievakman pleister- en stucwerk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239CF7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ED8959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F5A4E0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73A4C46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30EAAB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Restauratievakman schilder- en decoratiewerk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4B7CA2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9D22EC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65C783F4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66F6CE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BB1D36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Restauratievakman schrijnwerk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006F4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5E1780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7B4EFED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</w:tcPr>
          <w:p w14:paraId="321E23F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4955E1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Rotatiedrukker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7EC6CB2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Grafische technieken en media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2B6C784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4110A3" w:rsidRPr="00B7712C" w14:paraId="7CBB20D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093E0D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42564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Schrijnwerker houtbouw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98BB9D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066399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ED85A3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31E744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0491E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Spuiter carrosserie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0358CF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 en tweewielers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16D07F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9ABC87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5D09B9A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923765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Stukadoor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080809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CD1DA2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551609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E36481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378391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Technicus hernieuwbare energietechnieken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63279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97A566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BE7C96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1DF3836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2040A1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Technicus industriële elektriciteit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004C74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25D2F2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B745403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36258DF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9C5179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Technicus installatietechnieken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926351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49D0D47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17D7F83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8C7F56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A1EED4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Technicus koelinstallaties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F827E3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C31A6C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5D598A48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5358FF7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84D2A4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Technieker industriële procesautomatisatie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35BF2E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Technologie en industrie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981A31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217BEB1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4F1AD4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355605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Torenkraanbestuurder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D5E19F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E17C8B6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04AAA8F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9F6F70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26F6B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Trappenmaker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78D7A7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9A0B0C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4BD9105B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221FC3E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7AB17A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Vliegtuigtechnieker B1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9B8793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50E978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E960E6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615550F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10F1E3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 xml:space="preserve">Vliegtuigtechnieker B2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C08118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C96570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1B2C92A8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14:paraId="0DB32AE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D80F30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Vloerder-tegelzetter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6F8F01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720AA2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4110A3" w:rsidRPr="00B7712C" w14:paraId="3171B79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802ED8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35E49B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Animator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33F329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A83E83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0763A47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29CFBB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Taal en cultuur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B7074F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Host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444F70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Toerisme, taal en cultuur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4C5E80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4110A3" w:rsidRPr="00B7712C" w14:paraId="2865C249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4A96B7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28C358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Barman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7ED731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B64783F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5A448B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2DB233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BE3C84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Chef de partie desserten, gebak en brood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C8651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07EEF7C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B3A4B8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A86498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CBFB0F6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Chef de partie groenten, fruit en kruiden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0F49CF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73359FA4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C0B1FC4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670DBC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2AD2C4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Chef de partie vis, schaal- en schelpdieren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88778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03428B9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7AD3465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1CE84E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ACCB4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Chef de partie vlees, wild en gevogelte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A31DF9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65C37BD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0805D45E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63F75E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B9A7B7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Chocolatier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07FD46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3037E0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71A087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2B0D2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479BD0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Culinair slager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D55F0F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5090BE5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C341237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CC38083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326262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Gespecialiseerd verkoper slagerij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991F2F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F23D1CA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A380A4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4ABAE0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94051E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Grootkeukenkok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39210F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5A085C0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567A39B5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32EF962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C60CEE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Hotelreceptionist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8EF5C1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1AD0A8B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47688EF4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2A04ABF9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046336C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IJsbereider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02F600B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64846D78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5F3232A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1140F1D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38BB99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Kok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25B13C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1B123E7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03CDABD1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7B98C41E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EA8A62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Slager-charcutier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6FA74A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21598EF2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26A366AD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0445127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8E353FF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Sommelier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41A50E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309D892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6C5DA040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65A6B597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7914B4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Suiker- en marsepeinbewerker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C01D27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CF2DEE3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18688586" w14:textId="77777777" w:rsidTr="003E23A3">
        <w:trPr>
          <w:gridAfter w:val="1"/>
          <w:wAfter w:w="3983" w:type="dxa"/>
          <w:trHeight w:val="283"/>
        </w:trPr>
        <w:tc>
          <w:tcPr>
            <w:tcW w:w="1356" w:type="dxa"/>
            <w:gridSpan w:val="2"/>
            <w:shd w:val="clear" w:color="auto" w:fill="auto"/>
            <w:vAlign w:val="center"/>
            <w:hideMark/>
          </w:tcPr>
          <w:p w14:paraId="5ED9A5C5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en horeca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EB94D68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Wild- en gevogelteslager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5DB7CA1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  <w:hideMark/>
          </w:tcPr>
          <w:p w14:paraId="5048EAE7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4110A3" w:rsidRPr="00B7712C" w14:paraId="4D1104EC" w14:textId="77777777" w:rsidTr="003E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24D7" w14:textId="77777777" w:rsidR="004110A3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  <w:p w14:paraId="594A1D4B" w14:textId="77777777" w:rsidR="00A6436F" w:rsidRDefault="00A6436F" w:rsidP="00A6436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  <w:p w14:paraId="14701C29" w14:textId="0AC7468B" w:rsidR="00A6436F" w:rsidRPr="001A5601" w:rsidRDefault="00A6436F" w:rsidP="00A6436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Structuuronderde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e</w:t>
            </w:r>
            <w:r w:rsidRPr="001A560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l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 xml:space="preserve"> hoger beroepsonderwijs Verpleegkunde</w:t>
            </w:r>
          </w:p>
          <w:p w14:paraId="708698C0" w14:textId="6A534873" w:rsidR="00A24B80" w:rsidRPr="00B7712C" w:rsidRDefault="00A24B80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01B2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4110A3" w:rsidRPr="00B7712C" w14:paraId="2888B713" w14:textId="77777777" w:rsidTr="003E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83" w:type="dxa"/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3EF" w14:textId="77777777" w:rsidR="004110A3" w:rsidRPr="00B7712C" w:rsidRDefault="004110A3" w:rsidP="003E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C544" w14:textId="77777777" w:rsidR="004110A3" w:rsidRPr="00B7712C" w:rsidRDefault="004110A3" w:rsidP="003E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972" w14:textId="77777777" w:rsidR="004110A3" w:rsidRPr="00B7712C" w:rsidRDefault="004110A3" w:rsidP="003E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8CA" w14:textId="77777777" w:rsidR="004110A3" w:rsidRPr="00B7712C" w:rsidRDefault="004110A3" w:rsidP="003E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10A3" w:rsidRPr="00B7712C" w14:paraId="3B6CEAF6" w14:textId="77777777" w:rsidTr="003E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83" w:type="dxa"/>
          <w:trHeight w:val="40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7A4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domein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9DA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structuuronderdeel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B75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discipline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48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coëffi-ciënt</w:t>
            </w:r>
          </w:p>
        </w:tc>
      </w:tr>
      <w:tr w:rsidR="004110A3" w:rsidRPr="00B7712C" w14:paraId="7D12DA33" w14:textId="77777777" w:rsidTr="003E2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83" w:type="dxa"/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BC80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n.v.t.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23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Verpleegkunde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4BAD" w14:textId="77777777" w:rsidR="004110A3" w:rsidRPr="00B7712C" w:rsidRDefault="004110A3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n.v.t.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0A8E" w14:textId="77777777" w:rsidR="004110A3" w:rsidRPr="00B7712C" w:rsidRDefault="004110A3" w:rsidP="003E23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3,8</w:t>
            </w:r>
          </w:p>
        </w:tc>
      </w:tr>
    </w:tbl>
    <w:p w14:paraId="7064ABBC" w14:textId="77777777" w:rsidR="00190918" w:rsidRDefault="00747DE5"/>
    <w:sectPr w:rsidR="0019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ACC1" w14:textId="77777777" w:rsidR="004110A3" w:rsidRDefault="004110A3" w:rsidP="004110A3">
      <w:pPr>
        <w:spacing w:after="0" w:line="240" w:lineRule="auto"/>
      </w:pPr>
      <w:r>
        <w:separator/>
      </w:r>
    </w:p>
  </w:endnote>
  <w:endnote w:type="continuationSeparator" w:id="0">
    <w:p w14:paraId="7B8DE6D1" w14:textId="77777777" w:rsidR="004110A3" w:rsidRDefault="004110A3" w:rsidP="004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charset w:val="00"/>
    <w:family w:val="auto"/>
    <w:pitch w:val="variable"/>
    <w:sig w:usb0="00000007" w:usb1="00000000" w:usb2="00000000" w:usb3="00000000" w:csb0="00000093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FlandersArtSerif-Medium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4A94" w14:textId="77777777" w:rsidR="004110A3" w:rsidRDefault="004110A3" w:rsidP="004110A3">
      <w:pPr>
        <w:spacing w:after="0" w:line="240" w:lineRule="auto"/>
      </w:pPr>
      <w:r>
        <w:separator/>
      </w:r>
    </w:p>
  </w:footnote>
  <w:footnote w:type="continuationSeparator" w:id="0">
    <w:p w14:paraId="3B611389" w14:textId="77777777" w:rsidR="004110A3" w:rsidRDefault="004110A3" w:rsidP="0041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B4A"/>
    <w:multiLevelType w:val="hybridMultilevel"/>
    <w:tmpl w:val="5F6401CE"/>
    <w:lvl w:ilvl="0" w:tplc="8D068E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464420039">
    <w:abstractNumId w:val="1"/>
  </w:num>
  <w:num w:numId="2" w16cid:durableId="16281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A3"/>
    <w:rsid w:val="002D5941"/>
    <w:rsid w:val="004110A3"/>
    <w:rsid w:val="005D5996"/>
    <w:rsid w:val="00747DE5"/>
    <w:rsid w:val="00A24B80"/>
    <w:rsid w:val="00A6436F"/>
    <w:rsid w:val="00B26756"/>
    <w:rsid w:val="00B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AD052"/>
  <w15:chartTrackingRefBased/>
  <w15:docId w15:val="{F3063D8A-AFAB-4882-8933-AA989B07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10A3"/>
  </w:style>
  <w:style w:type="paragraph" w:styleId="Kop1">
    <w:name w:val="heading 1"/>
    <w:basedOn w:val="Standaard"/>
    <w:next w:val="Standaard"/>
    <w:link w:val="Kop1Char"/>
    <w:uiPriority w:val="9"/>
    <w:qFormat/>
    <w:rsid w:val="004110A3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10A3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10A3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110A3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110A3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110A3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110A3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110A3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110A3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10A3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110A3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4110A3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4110A3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4110A3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4110A3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4110A3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4110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11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eenlijst1">
    <w:name w:val="Geen lijst1"/>
    <w:next w:val="Geenlijst"/>
    <w:uiPriority w:val="99"/>
    <w:semiHidden/>
    <w:unhideWhenUsed/>
    <w:rsid w:val="004110A3"/>
  </w:style>
  <w:style w:type="paragraph" w:styleId="Ballontekst">
    <w:name w:val="Balloon Text"/>
    <w:basedOn w:val="Standaard"/>
    <w:link w:val="BallontekstChar"/>
    <w:uiPriority w:val="99"/>
    <w:semiHidden/>
    <w:unhideWhenUsed/>
    <w:rsid w:val="004110A3"/>
    <w:pPr>
      <w:spacing w:after="0" w:line="240" w:lineRule="auto"/>
    </w:pPr>
    <w:rPr>
      <w:rFonts w:ascii="Segoe UI" w:eastAsia="Times" w:hAnsi="Segoe UI" w:cs="Segoe UI"/>
      <w:sz w:val="18"/>
      <w:szCs w:val="18"/>
      <w:lang w:val="en-US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0A3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4110A3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110A3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4110A3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10A3"/>
    <w:rPr>
      <w:rFonts w:ascii="FlandersArtSans-Regular" w:eastAsia="Times" w:hAnsi="FlandersArtSans-Regular" w:cs="Times New Roman"/>
      <w:szCs w:val="20"/>
      <w:lang w:val="en-US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10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110A3"/>
    <w:pPr>
      <w:spacing w:after="0" w:line="240" w:lineRule="auto"/>
    </w:pPr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110A3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10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10A3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paragraph" w:styleId="Lijstalinea">
    <w:name w:val="List Paragraph"/>
    <w:basedOn w:val="Standaard"/>
    <w:uiPriority w:val="34"/>
    <w:qFormat/>
    <w:rsid w:val="004110A3"/>
    <w:pPr>
      <w:spacing w:after="0" w:line="270" w:lineRule="exact"/>
      <w:ind w:left="720"/>
      <w:contextualSpacing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Normaalweb">
    <w:name w:val="Normal (Web)"/>
    <w:basedOn w:val="Standaard"/>
    <w:uiPriority w:val="99"/>
    <w:unhideWhenUsed/>
    <w:rsid w:val="00411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ogglelink2">
    <w:name w:val="togglelink2"/>
    <w:basedOn w:val="Standaardalinea-lettertype"/>
    <w:rsid w:val="004110A3"/>
    <w:rPr>
      <w:strike w:val="0"/>
      <w:dstrike w:val="0"/>
      <w:color w:val="FF0000"/>
      <w:u w:val="none"/>
      <w:effect w:val="none"/>
    </w:rPr>
  </w:style>
  <w:style w:type="character" w:customStyle="1" w:styleId="popuptext1">
    <w:name w:val="popuptext1"/>
    <w:basedOn w:val="Standaardalinea-lettertype"/>
    <w:rsid w:val="004110A3"/>
    <w:rPr>
      <w:color w:val="333333"/>
      <w:sz w:val="24"/>
      <w:szCs w:val="24"/>
      <w:bdr w:val="single" w:sz="6" w:space="3" w:color="333333" w:frame="1"/>
      <w:shd w:val="clear" w:color="auto" w:fill="EEEEEE"/>
    </w:rPr>
  </w:style>
  <w:style w:type="character" w:customStyle="1" w:styleId="popuptext2">
    <w:name w:val="popuptext2"/>
    <w:basedOn w:val="Standaardalinea-lettertype"/>
    <w:rsid w:val="004110A3"/>
    <w:rPr>
      <w:color w:val="333333"/>
      <w:sz w:val="24"/>
      <w:szCs w:val="24"/>
      <w:bdr w:val="single" w:sz="6" w:space="3" w:color="333333" w:frame="1"/>
      <w:shd w:val="clear" w:color="auto" w:fill="EEEEEE"/>
    </w:rPr>
  </w:style>
  <w:style w:type="character" w:styleId="Zwaar">
    <w:name w:val="Strong"/>
    <w:basedOn w:val="Standaardalinea-lettertype"/>
    <w:uiPriority w:val="22"/>
    <w:qFormat/>
    <w:rsid w:val="004110A3"/>
    <w:rPr>
      <w:b/>
      <w:bCs/>
    </w:rPr>
  </w:style>
  <w:style w:type="paragraph" w:customStyle="1" w:styleId="list-group-item">
    <w:name w:val="list-group-item"/>
    <w:basedOn w:val="Standaard"/>
    <w:rsid w:val="004110A3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ogglelink">
    <w:name w:val="togglelink"/>
    <w:basedOn w:val="Standaardalinea-lettertype"/>
    <w:rsid w:val="004110A3"/>
  </w:style>
  <w:style w:type="table" w:styleId="Tabelraster">
    <w:name w:val="Table Grid"/>
    <w:basedOn w:val="Standaardtabel"/>
    <w:uiPriority w:val="39"/>
    <w:rsid w:val="00411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4110A3"/>
  </w:style>
  <w:style w:type="character" w:customStyle="1" w:styleId="apple-converted-space">
    <w:name w:val="apple-converted-space"/>
    <w:basedOn w:val="Standaardalinea-lettertype"/>
    <w:rsid w:val="004110A3"/>
  </w:style>
  <w:style w:type="character" w:customStyle="1" w:styleId="linktitle">
    <w:name w:val="linktitle"/>
    <w:basedOn w:val="Standaardalinea-lettertype"/>
    <w:rsid w:val="004110A3"/>
  </w:style>
  <w:style w:type="character" w:customStyle="1" w:styleId="Lijst1">
    <w:name w:val="Lijst1"/>
    <w:basedOn w:val="Standaardalinea-lettertype"/>
    <w:rsid w:val="004110A3"/>
  </w:style>
  <w:style w:type="character" w:customStyle="1" w:styleId="listtitle">
    <w:name w:val="listtitle"/>
    <w:basedOn w:val="Standaardalinea-lettertype"/>
    <w:rsid w:val="004110A3"/>
  </w:style>
  <w:style w:type="character" w:customStyle="1" w:styleId="row">
    <w:name w:val="row"/>
    <w:basedOn w:val="Standaardalinea-lettertype"/>
    <w:rsid w:val="004110A3"/>
  </w:style>
  <w:style w:type="character" w:customStyle="1" w:styleId="cell">
    <w:name w:val="cell"/>
    <w:basedOn w:val="Standaardalinea-lettertype"/>
    <w:rsid w:val="004110A3"/>
  </w:style>
  <w:style w:type="character" w:customStyle="1" w:styleId="Titel1">
    <w:name w:val="Titel1"/>
    <w:basedOn w:val="Standaardalinea-lettertype"/>
    <w:rsid w:val="004110A3"/>
  </w:style>
  <w:style w:type="character" w:customStyle="1" w:styleId="source">
    <w:name w:val="source"/>
    <w:basedOn w:val="Standaardalinea-lettertype"/>
    <w:rsid w:val="004110A3"/>
  </w:style>
  <w:style w:type="character" w:customStyle="1" w:styleId="close">
    <w:name w:val="close"/>
    <w:basedOn w:val="Standaardalinea-lettertype"/>
    <w:rsid w:val="004110A3"/>
  </w:style>
  <w:style w:type="character" w:customStyle="1" w:styleId="particle">
    <w:name w:val="p_article"/>
    <w:basedOn w:val="Standaardalinea-lettertype"/>
    <w:rsid w:val="004110A3"/>
  </w:style>
  <w:style w:type="character" w:customStyle="1" w:styleId="plist">
    <w:name w:val="p_list"/>
    <w:basedOn w:val="Standaardalinea-lettertype"/>
    <w:rsid w:val="004110A3"/>
  </w:style>
  <w:style w:type="paragraph" w:styleId="Titel">
    <w:name w:val="Title"/>
    <w:basedOn w:val="Standaard"/>
    <w:next w:val="Standaard"/>
    <w:link w:val="TitelChar"/>
    <w:uiPriority w:val="10"/>
    <w:qFormat/>
    <w:rsid w:val="004110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1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4110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10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10A3"/>
    <w:rPr>
      <w:color w:val="954F72" w:themeColor="followedHyperlink"/>
      <w:u w:val="single"/>
    </w:rPr>
  </w:style>
  <w:style w:type="paragraph" w:customStyle="1" w:styleId="xmsonormal">
    <w:name w:val="x_msonormal"/>
    <w:basedOn w:val="Standaard"/>
    <w:rsid w:val="004110A3"/>
    <w:pPr>
      <w:spacing w:after="0" w:line="240" w:lineRule="auto"/>
    </w:pPr>
    <w:rPr>
      <w:rFonts w:ascii="Calibri" w:hAnsi="Calibri" w:cs="Calibri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110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110A3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msonormal0">
    <w:name w:val="msonormal"/>
    <w:basedOn w:val="Standaard"/>
    <w:rsid w:val="0041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411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6">
    <w:name w:val="xl66"/>
    <w:basedOn w:val="Standaard"/>
    <w:rsid w:val="004110A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7">
    <w:name w:val="xl67"/>
    <w:basedOn w:val="Standaard"/>
    <w:rsid w:val="004110A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8">
    <w:name w:val="xl68"/>
    <w:basedOn w:val="Standaard"/>
    <w:rsid w:val="004110A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9">
    <w:name w:val="xl69"/>
    <w:basedOn w:val="Standaard"/>
    <w:rsid w:val="004110A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70">
    <w:name w:val="xl70"/>
    <w:basedOn w:val="Standaard"/>
    <w:rsid w:val="0041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4110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l-BE"/>
    </w:rPr>
  </w:style>
  <w:style w:type="paragraph" w:styleId="Revisie">
    <w:name w:val="Revision"/>
    <w:hidden/>
    <w:uiPriority w:val="99"/>
    <w:semiHidden/>
    <w:rsid w:val="004110A3"/>
    <w:pPr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numbering" w:customStyle="1" w:styleId="Geenlijst11">
    <w:name w:val="Geen lijst11"/>
    <w:next w:val="Geenlijst"/>
    <w:uiPriority w:val="99"/>
    <w:semiHidden/>
    <w:unhideWhenUsed/>
    <w:rsid w:val="004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D53E38B7-7EA4-4B79-B76C-D2B181C6C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22C95-493D-4DC2-9418-7555887F1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89A4B-CFB6-491C-AAF8-47D4B1D8FC56}">
  <ds:schemaRefs>
    <ds:schemaRef ds:uri="http://schemas.microsoft.com/office/2006/metadata/properties"/>
    <ds:schemaRef ds:uri="http://purl.org/dc/terms/"/>
    <ds:schemaRef ds:uri="e1183e09-c796-41a2-ba5a-4d319536ae41"/>
    <ds:schemaRef ds:uri="http://schemas.microsoft.com/office/2006/documentManagement/types"/>
    <ds:schemaRef ds:uri="9a9ec0f0-7796-43d0-ac1f-4c8c46ee0bd1"/>
    <ds:schemaRef ds:uri="57acbd8a-85bd-407c-be4e-ec36ecafa8f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4999</Words>
  <Characters>27495</Characters>
  <Application>Microsoft Office Word</Application>
  <DocSecurity>0</DocSecurity>
  <Lines>229</Lines>
  <Paragraphs>64</Paragraphs>
  <ScaleCrop>false</ScaleCrop>
  <Company/>
  <LinksUpToDate>false</LinksUpToDate>
  <CharactersWithSpaces>32430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Peter OND</dc:creator>
  <cp:keywords/>
  <dc:description/>
  <cp:lastModifiedBy>Lammens Jurgen</cp:lastModifiedBy>
  <cp:revision>2</cp:revision>
  <dcterms:created xsi:type="dcterms:W3CDTF">2023-09-01T10:01:00Z</dcterms:created>
  <dcterms:modified xsi:type="dcterms:W3CDTF">2023-09-01T10:01:00Z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