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CD18" w14:textId="77777777" w:rsidR="0032500A" w:rsidRPr="00873AD5" w:rsidRDefault="0031386D" w:rsidP="00873AD5">
      <w:pPr>
        <w:pStyle w:val="Kop1"/>
        <w:jc w:val="center"/>
        <w:rPr>
          <w:rFonts w:ascii="Times New Roman" w:hAnsi="Times New Roman" w:cs="Times New Roman"/>
          <w:color w:val="auto"/>
        </w:rPr>
      </w:pPr>
      <w:r>
        <w:rPr>
          <w:noProof/>
          <w:sz w:val="24"/>
          <w:szCs w:val="24"/>
        </w:rPr>
        <w:object w:dxaOrig="1440" w:dyaOrig="1440" w14:anchorId="73BEC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9pt;width:64.8pt;height:51.5pt;z-index:251658240" o:allowincell="f">
            <v:imagedata r:id="rId11" o:title=""/>
            <w10:wrap type="topAndBottom"/>
          </v:shape>
          <o:OLEObject Type="Embed" ProgID="MS_ClipArt_Gallery.5" ShapeID="_x0000_s1026" DrawAspect="Content" ObjectID="_1724487901" r:id="rId12"/>
        </w:object>
      </w:r>
      <w:r>
        <w:rPr>
          <w:noProof/>
          <w:sz w:val="16"/>
          <w:szCs w:val="16"/>
        </w:rPr>
        <w:object w:dxaOrig="1440" w:dyaOrig="1440" w14:anchorId="73BECD60">
          <v:shape id="_x0000_s1027" type="#_x0000_t75" style="position:absolute;left:0;text-align:left;margin-left:198pt;margin-top:9pt;width:64.8pt;height:51.5pt;z-index:251658241" o:allowincell="f">
            <v:imagedata r:id="rId11" o:title=""/>
            <w10:wrap type="topAndBottom"/>
          </v:shape>
          <o:OLEObject Type="Embed" ProgID="MS_ClipArt_Gallery.5" ShapeID="_x0000_s1027" DrawAspect="Content" ObjectID="_1724487902" r:id="rId13"/>
        </w:object>
      </w:r>
      <w:r w:rsidR="002353D0" w:rsidRPr="00873AD5">
        <w:rPr>
          <w:rFonts w:ascii="Times New Roman" w:hAnsi="Times New Roman" w:cs="Times New Roman"/>
          <w:color w:val="auto"/>
        </w:rPr>
        <w:t>Commissie Zorgvuldig Bestuur</w:t>
      </w:r>
    </w:p>
    <w:p w14:paraId="73BECD19" w14:textId="77777777" w:rsidR="00873AD5" w:rsidRDefault="0032500A" w:rsidP="009E2A2D">
      <w:pPr>
        <w:pStyle w:val="Default"/>
        <w:rPr>
          <w:b/>
        </w:rPr>
      </w:pPr>
      <w:r>
        <w:br/>
      </w:r>
    </w:p>
    <w:p w14:paraId="0254D6F7" w14:textId="34E4EE1C" w:rsidR="0015556A" w:rsidRPr="0032500A" w:rsidRDefault="0015556A" w:rsidP="0015556A">
      <w:pPr>
        <w:pStyle w:val="Default"/>
        <w:rPr>
          <w:b/>
        </w:rPr>
      </w:pPr>
      <w:r>
        <w:rPr>
          <w:b/>
        </w:rPr>
        <w:t>CZB/KL</w:t>
      </w:r>
      <w:r w:rsidRPr="000F3C18">
        <w:rPr>
          <w:b/>
        </w:rPr>
        <w:t>/KSO/202</w:t>
      </w:r>
      <w:r w:rsidR="00090D39" w:rsidRPr="000F3C18">
        <w:rPr>
          <w:b/>
        </w:rPr>
        <w:t>2</w:t>
      </w:r>
      <w:r w:rsidRPr="000F3C18">
        <w:rPr>
          <w:b/>
        </w:rPr>
        <w:t>/47</w:t>
      </w:r>
      <w:r w:rsidR="00264360">
        <w:rPr>
          <w:b/>
        </w:rPr>
        <w:t>3</w:t>
      </w:r>
      <w:r w:rsidR="00090D39" w:rsidRPr="000F3C18">
        <w:rPr>
          <w:b/>
        </w:rPr>
        <w:t>b</w:t>
      </w:r>
    </w:p>
    <w:p w14:paraId="0BC77429" w14:textId="77777777" w:rsidR="0015556A" w:rsidRDefault="0015556A" w:rsidP="0015556A">
      <w:pPr>
        <w:pStyle w:val="Default"/>
        <w:rPr>
          <w:b/>
          <w:bCs/>
        </w:rPr>
      </w:pPr>
    </w:p>
    <w:p w14:paraId="3FD1CAAD" w14:textId="305D61E5" w:rsidR="0015556A" w:rsidRDefault="0015556A" w:rsidP="0015556A">
      <w:pPr>
        <w:pStyle w:val="Default"/>
        <w:rPr>
          <w:bCs/>
        </w:rPr>
      </w:pPr>
      <w:r w:rsidRPr="00F214CC">
        <w:rPr>
          <w:b/>
          <w:bCs/>
        </w:rPr>
        <w:t>BETREFT</w:t>
      </w:r>
      <w:r w:rsidRPr="00E93FB3">
        <w:rPr>
          <w:bCs/>
        </w:rPr>
        <w:t xml:space="preserve">: </w:t>
      </w:r>
      <w:r w:rsidR="006847E9" w:rsidRPr="006847E9">
        <w:rPr>
          <w:bCs/>
        </w:rPr>
        <w:t>Invoering van een laptopproject.</w:t>
      </w:r>
    </w:p>
    <w:p w14:paraId="73BECD1D" w14:textId="0B5465CB" w:rsidR="00F667F0" w:rsidRDefault="00F00CA0" w:rsidP="0015556A">
      <w:pPr>
        <w:pStyle w:val="Default"/>
      </w:pPr>
      <w:r>
        <w:rPr>
          <w:b/>
          <w:bCs/>
          <w:u w:val="single"/>
        </w:rPr>
        <w:br/>
      </w:r>
      <w:r w:rsidR="00D63A03">
        <w:rPr>
          <w:b/>
          <w:bCs/>
          <w:u w:val="single"/>
        </w:rPr>
        <w:br/>
      </w:r>
      <w:r w:rsidR="00F13F5F">
        <w:rPr>
          <w:b/>
          <w:bCs/>
          <w:u w:val="single"/>
        </w:rPr>
        <w:t>1</w:t>
      </w:r>
      <w:r w:rsidR="003022CE">
        <w:rPr>
          <w:b/>
          <w:bCs/>
          <w:u w:val="single"/>
        </w:rPr>
        <w:t>.</w:t>
      </w:r>
      <w:r w:rsidR="00F13F5F">
        <w:rPr>
          <w:b/>
          <w:bCs/>
          <w:u w:val="single"/>
        </w:rPr>
        <w:t xml:space="preserve"> </w:t>
      </w:r>
      <w:r w:rsidR="00F667F0">
        <w:rPr>
          <w:b/>
          <w:bCs/>
          <w:u w:val="single"/>
        </w:rPr>
        <w:t xml:space="preserve"> PROCEDURE </w:t>
      </w:r>
    </w:p>
    <w:p w14:paraId="73BECD20" w14:textId="77777777" w:rsidR="0037149E" w:rsidRDefault="0037149E" w:rsidP="009E2A2D">
      <w:pPr>
        <w:pStyle w:val="Default"/>
        <w:rPr>
          <w:b/>
          <w:bCs/>
        </w:rPr>
      </w:pPr>
    </w:p>
    <w:p w14:paraId="5C24212C" w14:textId="58B6D428" w:rsidR="006336B1" w:rsidRPr="00393CED" w:rsidRDefault="006336B1" w:rsidP="006336B1">
      <w:pPr>
        <w:pStyle w:val="Default"/>
        <w:rPr>
          <w:color w:val="auto"/>
        </w:rPr>
      </w:pPr>
      <w:r w:rsidRPr="00393CED">
        <w:rPr>
          <w:b/>
          <w:bCs/>
          <w:color w:val="auto"/>
        </w:rPr>
        <w:t>1.</w:t>
      </w:r>
      <w:r>
        <w:rPr>
          <w:b/>
          <w:bCs/>
          <w:color w:val="auto"/>
        </w:rPr>
        <w:t>1.</w:t>
      </w:r>
      <w:r w:rsidRPr="00393CED">
        <w:rPr>
          <w:b/>
          <w:bCs/>
          <w:color w:val="auto"/>
        </w:rPr>
        <w:t xml:space="preserve"> V</w:t>
      </w:r>
      <w:r>
        <w:rPr>
          <w:b/>
          <w:bCs/>
          <w:color w:val="auto"/>
        </w:rPr>
        <w:t xml:space="preserve">erzoekers </w:t>
      </w:r>
    </w:p>
    <w:p w14:paraId="21A92471" w14:textId="4330FD30" w:rsidR="009A5222" w:rsidRPr="003E54BE" w:rsidRDefault="009A5222" w:rsidP="009A5222">
      <w:pPr>
        <w:pStyle w:val="Default"/>
        <w:rPr>
          <w:color w:val="auto"/>
        </w:rPr>
      </w:pPr>
      <w:r w:rsidRPr="003E54BE">
        <w:rPr>
          <w:color w:val="auto"/>
        </w:rPr>
        <w:t>-</w:t>
      </w:r>
      <w:r w:rsidRPr="003E54BE">
        <w:rPr>
          <w:color w:val="auto"/>
        </w:rPr>
        <w:tab/>
      </w:r>
      <w:r w:rsidR="007D56C8">
        <w:rPr>
          <w:color w:val="auto"/>
        </w:rPr>
        <w:t>(Xx)</w:t>
      </w:r>
      <w:r w:rsidRPr="003E54BE">
        <w:rPr>
          <w:color w:val="auto"/>
        </w:rPr>
        <w:t>;</w:t>
      </w:r>
    </w:p>
    <w:p w14:paraId="70E7CEBA" w14:textId="7078347E" w:rsidR="009A5222" w:rsidRPr="003E54BE" w:rsidRDefault="009A5222" w:rsidP="009A5222">
      <w:pPr>
        <w:pStyle w:val="Default"/>
        <w:rPr>
          <w:color w:val="auto"/>
        </w:rPr>
      </w:pPr>
      <w:r w:rsidRPr="003E54BE">
        <w:rPr>
          <w:color w:val="auto"/>
        </w:rPr>
        <w:t>-</w:t>
      </w:r>
      <w:r w:rsidRPr="003E54BE">
        <w:rPr>
          <w:color w:val="auto"/>
        </w:rPr>
        <w:tab/>
      </w:r>
      <w:r w:rsidR="007D56C8">
        <w:rPr>
          <w:color w:val="auto"/>
        </w:rPr>
        <w:t>(Xy)</w:t>
      </w:r>
      <w:r w:rsidRPr="003E54BE">
        <w:rPr>
          <w:color w:val="auto"/>
        </w:rPr>
        <w:t>;</w:t>
      </w:r>
    </w:p>
    <w:p w14:paraId="07F2A0F2" w14:textId="30DE87FE" w:rsidR="009A5222" w:rsidRDefault="009A5222" w:rsidP="009A5222">
      <w:pPr>
        <w:pStyle w:val="Default"/>
        <w:rPr>
          <w:color w:val="auto"/>
        </w:rPr>
      </w:pPr>
      <w:r w:rsidRPr="003E54BE">
        <w:rPr>
          <w:color w:val="auto"/>
        </w:rPr>
        <w:t>-</w:t>
      </w:r>
      <w:r w:rsidRPr="003E54BE">
        <w:rPr>
          <w:color w:val="auto"/>
        </w:rPr>
        <w:tab/>
      </w:r>
      <w:r w:rsidR="007D56C8">
        <w:rPr>
          <w:color w:val="auto"/>
        </w:rPr>
        <w:t>(Xz)</w:t>
      </w:r>
      <w:r>
        <w:rPr>
          <w:color w:val="auto"/>
        </w:rPr>
        <w:t>;</w:t>
      </w:r>
    </w:p>
    <w:p w14:paraId="021522A2" w14:textId="77777777" w:rsidR="009A5222" w:rsidRPr="005465F2" w:rsidRDefault="009A5222" w:rsidP="009A5222">
      <w:pPr>
        <w:pStyle w:val="Default"/>
        <w:rPr>
          <w:color w:val="auto"/>
        </w:rPr>
      </w:pPr>
      <w:r>
        <w:rPr>
          <w:color w:val="auto"/>
        </w:rPr>
        <w:t xml:space="preserve">allen ouders van een leerling. </w:t>
      </w:r>
    </w:p>
    <w:p w14:paraId="7ABFC3A9" w14:textId="77777777" w:rsidR="006336B1" w:rsidRPr="00393CED" w:rsidRDefault="006336B1" w:rsidP="006336B1">
      <w:pPr>
        <w:pStyle w:val="Default"/>
        <w:rPr>
          <w:color w:val="auto"/>
        </w:rPr>
      </w:pPr>
    </w:p>
    <w:p w14:paraId="29C23264" w14:textId="0F8926D8" w:rsidR="006336B1" w:rsidRDefault="006336B1" w:rsidP="006336B1">
      <w:pPr>
        <w:pStyle w:val="Default"/>
        <w:rPr>
          <w:b/>
          <w:bCs/>
          <w:color w:val="auto"/>
        </w:rPr>
      </w:pPr>
      <w:r w:rsidRPr="00393CED">
        <w:rPr>
          <w:b/>
          <w:bCs/>
          <w:color w:val="auto"/>
        </w:rPr>
        <w:t>1.</w:t>
      </w:r>
      <w:r>
        <w:rPr>
          <w:b/>
          <w:bCs/>
          <w:color w:val="auto"/>
        </w:rPr>
        <w:t>2. Verwerende partij</w:t>
      </w:r>
    </w:p>
    <w:p w14:paraId="578E1859" w14:textId="42B62952" w:rsidR="004A204B" w:rsidRDefault="004A204B" w:rsidP="004A204B">
      <w:pPr>
        <w:outlineLvl w:val="0"/>
      </w:pPr>
      <w:r>
        <w:t xml:space="preserve">Schoolbestuur: </w:t>
      </w:r>
      <w:r w:rsidR="007D56C8">
        <w:rPr>
          <w:color w:val="333333"/>
          <w:shd w:val="clear" w:color="auto" w:fill="FFFFFF"/>
        </w:rPr>
        <w:t>(Y)</w:t>
      </w:r>
      <w:r w:rsidRPr="00144455">
        <w:rPr>
          <w:color w:val="333333"/>
          <w:shd w:val="clear" w:color="auto" w:fill="FFFFFF"/>
        </w:rPr>
        <w:t>;</w:t>
      </w:r>
    </w:p>
    <w:p w14:paraId="0148EE78" w14:textId="45A655AD" w:rsidR="004A204B" w:rsidRPr="00FF0405" w:rsidRDefault="004A204B" w:rsidP="004A204B">
      <w:pPr>
        <w:rPr>
          <w:sz w:val="22"/>
          <w:szCs w:val="22"/>
          <w:lang w:val="nl-BE" w:eastAsia="en-US"/>
        </w:rPr>
      </w:pPr>
      <w:r w:rsidRPr="00FF0405">
        <w:rPr>
          <w:lang w:val="nl-BE"/>
        </w:rPr>
        <w:t xml:space="preserve">School: </w:t>
      </w:r>
      <w:r w:rsidR="007D56C8">
        <w:rPr>
          <w:lang w:val="nl-BE"/>
        </w:rPr>
        <w:t>(Z)</w:t>
      </w:r>
      <w:r>
        <w:t>.</w:t>
      </w:r>
    </w:p>
    <w:p w14:paraId="73BECD24" w14:textId="77777777" w:rsidR="00D63A03" w:rsidRDefault="00D63A03" w:rsidP="009E2A2D">
      <w:pPr>
        <w:pStyle w:val="Default"/>
        <w:rPr>
          <w:b/>
          <w:bCs/>
        </w:rPr>
      </w:pPr>
    </w:p>
    <w:p w14:paraId="73BECD25" w14:textId="7AB6FD08" w:rsidR="00F667F0" w:rsidRDefault="00F667F0" w:rsidP="009E2A2D">
      <w:pPr>
        <w:pStyle w:val="Default"/>
        <w:rPr>
          <w:b/>
          <w:bCs/>
        </w:rPr>
      </w:pPr>
      <w:r>
        <w:rPr>
          <w:b/>
          <w:bCs/>
        </w:rPr>
        <w:t>1.</w:t>
      </w:r>
      <w:r w:rsidR="00431ABA">
        <w:rPr>
          <w:b/>
          <w:bCs/>
        </w:rPr>
        <w:t>3</w:t>
      </w:r>
      <w:r>
        <w:rPr>
          <w:b/>
          <w:bCs/>
        </w:rPr>
        <w:t xml:space="preserve"> CZB </w:t>
      </w:r>
    </w:p>
    <w:p w14:paraId="0C78CAA5" w14:textId="77777777" w:rsidR="00431ABA" w:rsidRDefault="00431ABA" w:rsidP="00575977">
      <w:pPr>
        <w:pStyle w:val="Default"/>
        <w:jc w:val="both"/>
      </w:pPr>
    </w:p>
    <w:p w14:paraId="77FE701F" w14:textId="77777777" w:rsidR="00431ABA" w:rsidRPr="00431ABA" w:rsidRDefault="00431ABA" w:rsidP="00575977">
      <w:pPr>
        <w:pStyle w:val="Default"/>
        <w:jc w:val="both"/>
        <w:rPr>
          <w:i/>
          <w:iCs/>
        </w:rPr>
      </w:pPr>
      <w:r w:rsidRPr="00431ABA">
        <w:rPr>
          <w:i/>
          <w:iCs/>
        </w:rPr>
        <w:t>1.3.1. Antecedenten</w:t>
      </w:r>
    </w:p>
    <w:p w14:paraId="70ABE327" w14:textId="77777777" w:rsidR="006A51C4" w:rsidRDefault="006A51C4" w:rsidP="00575977">
      <w:pPr>
        <w:pStyle w:val="Default"/>
        <w:jc w:val="both"/>
      </w:pPr>
    </w:p>
    <w:p w14:paraId="2F22407A" w14:textId="09E5EFE7" w:rsidR="00431ABA" w:rsidRDefault="00431ABA" w:rsidP="00575977">
      <w:pPr>
        <w:pStyle w:val="Default"/>
        <w:jc w:val="both"/>
        <w:rPr>
          <w:bCs/>
        </w:rPr>
      </w:pPr>
      <w:r>
        <w:t>Voor de antecedenten in het dossier en de desbetreffende regelgeving wordt verwezen naar</w:t>
      </w:r>
      <w:r w:rsidR="00A632C7">
        <w:t xml:space="preserve"> de beslissing </w:t>
      </w:r>
      <w:r w:rsidR="00B85D8A" w:rsidRPr="00B85D8A">
        <w:rPr>
          <w:bCs/>
        </w:rPr>
        <w:t>CZB/KL/KSO/2021/47</w:t>
      </w:r>
      <w:r w:rsidR="00F7001D">
        <w:rPr>
          <w:bCs/>
        </w:rPr>
        <w:t>3</w:t>
      </w:r>
      <w:r w:rsidR="00A632C7">
        <w:rPr>
          <w:bCs/>
        </w:rPr>
        <w:t>.</w:t>
      </w:r>
    </w:p>
    <w:p w14:paraId="32DC1C7A" w14:textId="413D4013" w:rsidR="00EC3938" w:rsidRDefault="00EC3938" w:rsidP="00575977">
      <w:pPr>
        <w:pStyle w:val="Default"/>
        <w:jc w:val="both"/>
        <w:rPr>
          <w:bCs/>
        </w:rPr>
      </w:pPr>
    </w:p>
    <w:p w14:paraId="53791B79" w14:textId="3B0A6D03" w:rsidR="00B25D11" w:rsidRDefault="00EC3938" w:rsidP="00B25D11">
      <w:pPr>
        <w:pStyle w:val="Default"/>
        <w:jc w:val="both"/>
        <w:rPr>
          <w:bCs/>
        </w:rPr>
      </w:pPr>
      <w:r w:rsidRPr="00EC3938">
        <w:rPr>
          <w:bCs/>
        </w:rPr>
        <w:t xml:space="preserve">De klacht </w:t>
      </w:r>
      <w:r>
        <w:rPr>
          <w:bCs/>
        </w:rPr>
        <w:t xml:space="preserve">in dit dossier </w:t>
      </w:r>
      <w:r w:rsidRPr="00EC3938">
        <w:rPr>
          <w:bCs/>
        </w:rPr>
        <w:t xml:space="preserve">is gericht tegen </w:t>
      </w:r>
      <w:r w:rsidR="00B25D11" w:rsidRPr="00B25D11">
        <w:rPr>
          <w:bCs/>
        </w:rPr>
        <w:t>de beslissing die ouders van leerlingen die van het tweede naar het derde middelbaar gaan, verplicht om een door de school opgelegd laptopmodel te kopen</w:t>
      </w:r>
      <w:r w:rsidR="00D7232C">
        <w:rPr>
          <w:bCs/>
        </w:rPr>
        <w:t xml:space="preserve">. </w:t>
      </w:r>
      <w:r w:rsidR="00B25D11" w:rsidRPr="00B25D11">
        <w:rPr>
          <w:bCs/>
        </w:rPr>
        <w:t>De verzoekers menen dat bij het nemen van deze beslissing de regels inzake participatie en kosteloosheid werden geschonden.</w:t>
      </w:r>
    </w:p>
    <w:p w14:paraId="3DB2E250" w14:textId="77777777" w:rsidR="006A51C4" w:rsidRDefault="006A51C4" w:rsidP="006A51C4">
      <w:pPr>
        <w:pStyle w:val="Default"/>
        <w:jc w:val="both"/>
        <w:rPr>
          <w:bCs/>
        </w:rPr>
      </w:pPr>
    </w:p>
    <w:p w14:paraId="5CDFE457" w14:textId="0026271A" w:rsidR="00FC3B76" w:rsidRPr="00FC3B76" w:rsidRDefault="006A51C4" w:rsidP="00FC3B76">
      <w:pPr>
        <w:pStyle w:val="Default"/>
        <w:jc w:val="both"/>
        <w:rPr>
          <w:bCs/>
        </w:rPr>
      </w:pPr>
      <w:r>
        <w:rPr>
          <w:bCs/>
        </w:rPr>
        <w:t xml:space="preserve">Na de betrokken partijen te hebben gehoord tijdens haar zitting van </w:t>
      </w:r>
      <w:r w:rsidR="00EE0089">
        <w:rPr>
          <w:bCs/>
        </w:rPr>
        <w:t>15 oktober 2021</w:t>
      </w:r>
      <w:r>
        <w:rPr>
          <w:bCs/>
        </w:rPr>
        <w:t xml:space="preserve">, </w:t>
      </w:r>
      <w:r w:rsidR="00277790">
        <w:rPr>
          <w:bCs/>
        </w:rPr>
        <w:t xml:space="preserve">oordeelde de Commissie in haar beslissing </w:t>
      </w:r>
      <w:r w:rsidR="00C51238" w:rsidRPr="00C51238">
        <w:rPr>
          <w:bCs/>
        </w:rPr>
        <w:t>CZB/KL/KSO/2021/47</w:t>
      </w:r>
      <w:r w:rsidR="00D7232C">
        <w:rPr>
          <w:bCs/>
        </w:rPr>
        <w:t>3</w:t>
      </w:r>
      <w:r w:rsidR="00C51238">
        <w:rPr>
          <w:bCs/>
        </w:rPr>
        <w:t xml:space="preserve"> dat </w:t>
      </w:r>
      <w:r w:rsidR="00614773">
        <w:rPr>
          <w:bCs/>
        </w:rPr>
        <w:t>de</w:t>
      </w:r>
      <w:r w:rsidR="00FC3B76" w:rsidRPr="00FC3B76">
        <w:rPr>
          <w:bCs/>
        </w:rPr>
        <w:t xml:space="preserve"> bijdrageregeling in het schoolreglement 2021-2022 met vermelding van de kosten verbonden aan de verplichte aanschaf van een laptop, vooraf niet voor overleg </w:t>
      </w:r>
      <w:r w:rsidR="00D522D3">
        <w:rPr>
          <w:bCs/>
        </w:rPr>
        <w:t xml:space="preserve">werd </w:t>
      </w:r>
      <w:r w:rsidR="00FC3B76" w:rsidRPr="00FC3B76">
        <w:rPr>
          <w:bCs/>
        </w:rPr>
        <w:t xml:space="preserve">voorgelegd aan de schoolraad, daarmee niet geldig tot stand </w:t>
      </w:r>
      <w:r w:rsidR="00F416EE">
        <w:rPr>
          <w:bCs/>
        </w:rPr>
        <w:t xml:space="preserve">is </w:t>
      </w:r>
      <w:r w:rsidR="00FC3B76" w:rsidRPr="00FC3B76">
        <w:rPr>
          <w:bCs/>
        </w:rPr>
        <w:t xml:space="preserve">gekomen en in beginsel niet </w:t>
      </w:r>
      <w:r w:rsidR="00F416EE">
        <w:rPr>
          <w:bCs/>
        </w:rPr>
        <w:t xml:space="preserve">kan </w:t>
      </w:r>
      <w:r w:rsidR="00FC3B76" w:rsidRPr="00FC3B76">
        <w:rPr>
          <w:bCs/>
        </w:rPr>
        <w:t xml:space="preserve">worden toegepast. Deze bijdrageregeling vertoont </w:t>
      </w:r>
      <w:r w:rsidR="00F416EE">
        <w:rPr>
          <w:bCs/>
        </w:rPr>
        <w:t xml:space="preserve">volgens de Commissie </w:t>
      </w:r>
      <w:r w:rsidR="00FC3B76" w:rsidRPr="00FC3B76">
        <w:rPr>
          <w:bCs/>
        </w:rPr>
        <w:t>verder een gebrek aan transparantie.</w:t>
      </w:r>
    </w:p>
    <w:p w14:paraId="23C5AD17" w14:textId="1C0F5DFD" w:rsidR="00FC3B76" w:rsidRDefault="00FC3B76" w:rsidP="00FC3B76">
      <w:pPr>
        <w:pStyle w:val="Default"/>
        <w:jc w:val="both"/>
        <w:rPr>
          <w:bCs/>
        </w:rPr>
      </w:pPr>
      <w:r w:rsidRPr="00FC3B76">
        <w:rPr>
          <w:bCs/>
        </w:rPr>
        <w:t xml:space="preserve">Daarenboven </w:t>
      </w:r>
      <w:r w:rsidR="00F416EE">
        <w:rPr>
          <w:bCs/>
        </w:rPr>
        <w:t xml:space="preserve">meende </w:t>
      </w:r>
      <w:r w:rsidR="00521061">
        <w:rPr>
          <w:bCs/>
        </w:rPr>
        <w:t xml:space="preserve">de Commissie dat </w:t>
      </w:r>
      <w:r w:rsidRPr="00FC3B76">
        <w:rPr>
          <w:bCs/>
        </w:rPr>
        <w:t xml:space="preserve">onvoldoende duidelijkheid aan de ouders </w:t>
      </w:r>
      <w:r w:rsidR="00521061">
        <w:rPr>
          <w:bCs/>
        </w:rPr>
        <w:t xml:space="preserve">wordt </w:t>
      </w:r>
      <w:r w:rsidRPr="00FC3B76">
        <w:rPr>
          <w:bCs/>
        </w:rPr>
        <w:t>geboden over de besteding van de in het kader van Digisprong door de school ontvangen middelen voor ICT-toestellen.</w:t>
      </w:r>
    </w:p>
    <w:p w14:paraId="0935F2D5" w14:textId="766B4B32" w:rsidR="00497183" w:rsidRPr="00497183" w:rsidRDefault="00CC7D81" w:rsidP="00497183">
      <w:pPr>
        <w:pStyle w:val="Default"/>
        <w:jc w:val="both"/>
        <w:rPr>
          <w:bCs/>
        </w:rPr>
      </w:pPr>
      <w:r>
        <w:rPr>
          <w:bCs/>
        </w:rPr>
        <w:t xml:space="preserve">De Commissie </w:t>
      </w:r>
      <w:r w:rsidR="00497183">
        <w:rPr>
          <w:bCs/>
        </w:rPr>
        <w:t xml:space="preserve">verwees verder naar </w:t>
      </w:r>
      <w:r w:rsidR="00497183" w:rsidRPr="00497183">
        <w:rPr>
          <w:bCs/>
        </w:rPr>
        <w:t xml:space="preserve">haar eerdere standpunt inzake het garanderen van de vrijwilligheid dat bij een schoolaanbod van studiemateriaal, en stelde dat hieruit in dit geval </w:t>
      </w:r>
      <w:r w:rsidR="00497183" w:rsidRPr="00497183">
        <w:rPr>
          <w:bCs/>
        </w:rPr>
        <w:lastRenderedPageBreak/>
        <w:t xml:space="preserve">volgt dat in beginsel steeds in de mogelijkheid dient te worden voorzien dat gebruik wordt gemaakt van een eigen toestel </w:t>
      </w:r>
      <w:r w:rsidR="00391111">
        <w:rPr>
          <w:bCs/>
        </w:rPr>
        <w:t>(</w:t>
      </w:r>
      <w:r w:rsidR="00497183" w:rsidRPr="00497183">
        <w:rPr>
          <w:bCs/>
        </w:rPr>
        <w:t>niet aangeschaft via de aankoop-of huur</w:t>
      </w:r>
      <w:r w:rsidR="00CD5460">
        <w:rPr>
          <w:bCs/>
        </w:rPr>
        <w:t>koop</w:t>
      </w:r>
      <w:r w:rsidR="00497183" w:rsidRPr="00497183">
        <w:rPr>
          <w:bCs/>
        </w:rPr>
        <w:t>formule van de school</w:t>
      </w:r>
      <w:r w:rsidR="00391111">
        <w:rPr>
          <w:bCs/>
        </w:rPr>
        <w:t>)</w:t>
      </w:r>
      <w:r w:rsidR="00497183" w:rsidRPr="00497183">
        <w:rPr>
          <w:bCs/>
        </w:rPr>
        <w:t xml:space="preserve"> dat ten minste voldoet aan de door de school bepaalde specificaties. </w:t>
      </w:r>
    </w:p>
    <w:p w14:paraId="149578AC" w14:textId="75B19331" w:rsidR="00CC7D81" w:rsidRDefault="00497183" w:rsidP="00497183">
      <w:pPr>
        <w:pStyle w:val="Default"/>
        <w:jc w:val="both"/>
        <w:rPr>
          <w:bCs/>
        </w:rPr>
      </w:pPr>
      <w:r w:rsidRPr="00497183">
        <w:rPr>
          <w:bCs/>
        </w:rPr>
        <w:t xml:space="preserve">De klacht werd gegrond bevonden.  </w:t>
      </w:r>
    </w:p>
    <w:p w14:paraId="70D79324" w14:textId="77777777" w:rsidR="00FC3B76" w:rsidRDefault="00FC3B76" w:rsidP="00087401">
      <w:pPr>
        <w:pStyle w:val="Default"/>
        <w:jc w:val="both"/>
        <w:rPr>
          <w:bCs/>
        </w:rPr>
      </w:pPr>
    </w:p>
    <w:p w14:paraId="4377CC89" w14:textId="6C59ED8E" w:rsidR="00D56544" w:rsidRDefault="006A51C4" w:rsidP="006E7CE5">
      <w:pPr>
        <w:pStyle w:val="Default"/>
        <w:jc w:val="both"/>
        <w:rPr>
          <w:bCs/>
        </w:rPr>
      </w:pPr>
      <w:r w:rsidRPr="006A51C4">
        <w:rPr>
          <w:bCs/>
        </w:rPr>
        <w:t xml:space="preserve">Van </w:t>
      </w:r>
      <w:r w:rsidR="00510E99">
        <w:rPr>
          <w:bCs/>
        </w:rPr>
        <w:t>de verwerende partij</w:t>
      </w:r>
      <w:r w:rsidRPr="006A51C4">
        <w:rPr>
          <w:bCs/>
        </w:rPr>
        <w:t xml:space="preserve"> werd gevraagd uiterlijk binnen</w:t>
      </w:r>
      <w:r>
        <w:rPr>
          <w:bCs/>
        </w:rPr>
        <w:t xml:space="preserve"> </w:t>
      </w:r>
      <w:r w:rsidRPr="006A51C4">
        <w:rPr>
          <w:bCs/>
        </w:rPr>
        <w:t>de 2 maanden na de ontvangst van de beslissing van de Commissie mee te delen hoe het aan de beslissing van</w:t>
      </w:r>
      <w:r w:rsidR="002B0D76">
        <w:rPr>
          <w:bCs/>
        </w:rPr>
        <w:t xml:space="preserve"> </w:t>
      </w:r>
      <w:r w:rsidRPr="006A51C4">
        <w:rPr>
          <w:bCs/>
        </w:rPr>
        <w:t>de</w:t>
      </w:r>
      <w:r w:rsidR="00F85ED8">
        <w:rPr>
          <w:bCs/>
        </w:rPr>
        <w:t xml:space="preserve"> </w:t>
      </w:r>
      <w:r w:rsidRPr="006A51C4">
        <w:rPr>
          <w:bCs/>
        </w:rPr>
        <w:t>Commissie gevolg heeft gegeven of plant te geven.</w:t>
      </w:r>
    </w:p>
    <w:p w14:paraId="50FB4FA1" w14:textId="542AB4D2" w:rsidR="002A59D8" w:rsidRDefault="002A59D8" w:rsidP="006E7CE5">
      <w:pPr>
        <w:pStyle w:val="Default"/>
        <w:jc w:val="both"/>
        <w:rPr>
          <w:bCs/>
        </w:rPr>
      </w:pPr>
    </w:p>
    <w:p w14:paraId="0567B442" w14:textId="4F822000" w:rsidR="002A59D8" w:rsidRDefault="002A59D8" w:rsidP="006E7CE5">
      <w:pPr>
        <w:pStyle w:val="Default"/>
        <w:jc w:val="both"/>
        <w:rPr>
          <w:bCs/>
        </w:rPr>
      </w:pPr>
      <w:r>
        <w:rPr>
          <w:bCs/>
        </w:rPr>
        <w:t>De beslissing van de</w:t>
      </w:r>
      <w:r w:rsidR="00F34566">
        <w:rPr>
          <w:bCs/>
        </w:rPr>
        <w:t xml:space="preserve"> Commissie </w:t>
      </w:r>
      <w:r w:rsidR="00030635">
        <w:rPr>
          <w:bCs/>
        </w:rPr>
        <w:t xml:space="preserve">werd aan de betrokken partijen overgemaakt met een aangetekend schrijven van 15 november 2021. </w:t>
      </w:r>
    </w:p>
    <w:p w14:paraId="05790CBD" w14:textId="0FEA5C12" w:rsidR="00367169" w:rsidRDefault="00367169" w:rsidP="006E7CE5">
      <w:pPr>
        <w:pStyle w:val="Default"/>
        <w:jc w:val="both"/>
      </w:pPr>
    </w:p>
    <w:p w14:paraId="2ED0843F" w14:textId="2042FC55" w:rsidR="00F35B56" w:rsidRDefault="00367169" w:rsidP="00575977">
      <w:pPr>
        <w:pStyle w:val="Default"/>
        <w:jc w:val="both"/>
        <w:rPr>
          <w:i/>
          <w:iCs/>
        </w:rPr>
      </w:pPr>
      <w:r>
        <w:rPr>
          <w:i/>
          <w:iCs/>
        </w:rPr>
        <w:t xml:space="preserve">1.3.2. Reactie van de verwerende partij na de beslissing van </w:t>
      </w:r>
      <w:r w:rsidR="006F5292">
        <w:rPr>
          <w:i/>
          <w:iCs/>
        </w:rPr>
        <w:t>15 oktober 2021</w:t>
      </w:r>
    </w:p>
    <w:p w14:paraId="7A0E6783" w14:textId="77777777" w:rsidR="006A51C4" w:rsidRDefault="006A51C4" w:rsidP="00575977">
      <w:pPr>
        <w:pStyle w:val="Default"/>
        <w:jc w:val="both"/>
      </w:pPr>
    </w:p>
    <w:p w14:paraId="6F21D7DB" w14:textId="376CF7F3" w:rsidR="006A51C4" w:rsidRDefault="006A51C4" w:rsidP="00575977">
      <w:pPr>
        <w:pStyle w:val="Default"/>
        <w:jc w:val="both"/>
      </w:pPr>
      <w:r>
        <w:t xml:space="preserve">1.3.2.1. Per e-mail van </w:t>
      </w:r>
      <w:r w:rsidR="004E3FC7">
        <w:t>1</w:t>
      </w:r>
      <w:r w:rsidR="009E489F">
        <w:t>4</w:t>
      </w:r>
      <w:r w:rsidR="004E3FC7">
        <w:t xml:space="preserve"> januari 2022</w:t>
      </w:r>
      <w:r>
        <w:t xml:space="preserve"> bezorgde de verwerende partij aan het secretariaat van de Commissie een </w:t>
      </w:r>
      <w:r w:rsidR="00FF2975">
        <w:t xml:space="preserve">antwoord </w:t>
      </w:r>
      <w:r>
        <w:t xml:space="preserve">(+ </w:t>
      </w:r>
      <w:r w:rsidR="002B4FCC">
        <w:t>5</w:t>
      </w:r>
      <w:r w:rsidR="00C51C23">
        <w:t xml:space="preserve"> </w:t>
      </w:r>
      <w:r>
        <w:t>bijlag</w:t>
      </w:r>
      <w:r w:rsidR="00C51C23">
        <w:t>e</w:t>
      </w:r>
      <w:r w:rsidR="002B4FCC">
        <w:t>n</w:t>
      </w:r>
      <w:r>
        <w:t>), met daarin een beschrijving van de initiatieven die zij al ondernomen heeft of in de toekomst nog zal ondernemen om tegemoet te komen aan de beslissing van de Commissie.</w:t>
      </w:r>
    </w:p>
    <w:p w14:paraId="00446BCC" w14:textId="77777777" w:rsidR="006A51C4" w:rsidRDefault="006A51C4" w:rsidP="000A2B44">
      <w:pPr>
        <w:pStyle w:val="Default"/>
        <w:jc w:val="both"/>
      </w:pPr>
    </w:p>
    <w:p w14:paraId="06993DF9" w14:textId="1C7BB761" w:rsidR="00711AC3" w:rsidRDefault="00DA238E" w:rsidP="00711AC3">
      <w:pPr>
        <w:pStyle w:val="Default"/>
        <w:jc w:val="both"/>
      </w:pPr>
      <w:r>
        <w:t xml:space="preserve">1.3.2.2. </w:t>
      </w:r>
      <w:r w:rsidR="00711AC3">
        <w:t xml:space="preserve">Het antwoord </w:t>
      </w:r>
      <w:r w:rsidR="00B25186">
        <w:t>van de verwerende partij van 1</w:t>
      </w:r>
      <w:r w:rsidR="00E00DB2">
        <w:t>4</w:t>
      </w:r>
      <w:r w:rsidR="00B25186">
        <w:t xml:space="preserve"> januari 2022 werd op de </w:t>
      </w:r>
      <w:r w:rsidR="00EF6FB4">
        <w:t xml:space="preserve">zitting van </w:t>
      </w:r>
      <w:r w:rsidR="00711AC3">
        <w:t>31 januari 2022 aan de Commissie Zorgvuldig Bestuur ter bespreking</w:t>
      </w:r>
      <w:r w:rsidR="00EF6FB4">
        <w:t xml:space="preserve"> </w:t>
      </w:r>
      <w:r w:rsidR="00711AC3">
        <w:t>voorgelegd.</w:t>
      </w:r>
    </w:p>
    <w:p w14:paraId="116D549A" w14:textId="7A070E43" w:rsidR="00022FA6" w:rsidRDefault="001E08C9" w:rsidP="00711AC3">
      <w:pPr>
        <w:pStyle w:val="Default"/>
        <w:jc w:val="both"/>
      </w:pPr>
      <w:r>
        <w:t xml:space="preserve">Met een schrijven van </w:t>
      </w:r>
      <w:r w:rsidR="00B5194C">
        <w:t>4 maart</w:t>
      </w:r>
      <w:r>
        <w:t xml:space="preserve"> 2022 </w:t>
      </w:r>
      <w:r w:rsidR="00222531">
        <w:t>deelde</w:t>
      </w:r>
      <w:r w:rsidR="005721DB">
        <w:t xml:space="preserve"> de Commissie aan de verwerende partij </w:t>
      </w:r>
      <w:r w:rsidR="00884F23">
        <w:t xml:space="preserve">mee dat zij rond een </w:t>
      </w:r>
      <w:r w:rsidR="00711AC3">
        <w:t xml:space="preserve">aantal aangelegenheden verder </w:t>
      </w:r>
      <w:r w:rsidR="00884F23">
        <w:t xml:space="preserve">wenste </w:t>
      </w:r>
      <w:r w:rsidR="00711AC3">
        <w:t>te</w:t>
      </w:r>
      <w:r w:rsidR="00884F23">
        <w:t xml:space="preserve"> </w:t>
      </w:r>
      <w:r w:rsidR="00711AC3">
        <w:t>worden geïnformeerd, vooraleer definitief standpunt in te nemen inzake de uitvoering die werd</w:t>
      </w:r>
      <w:r w:rsidR="00884F23">
        <w:t xml:space="preserve"> </w:t>
      </w:r>
      <w:r w:rsidR="00711AC3">
        <w:t>gegeven aan haar beslissing.</w:t>
      </w:r>
    </w:p>
    <w:p w14:paraId="36BE7D9C" w14:textId="6503FE74" w:rsidR="003A5D04" w:rsidRDefault="003A5D04" w:rsidP="003A5D04">
      <w:pPr>
        <w:pStyle w:val="Default"/>
        <w:jc w:val="both"/>
      </w:pPr>
      <w:r>
        <w:t>De Commissie vr</w:t>
      </w:r>
      <w:r w:rsidR="001F4F62">
        <w:t xml:space="preserve">oeg in haar schrijven van </w:t>
      </w:r>
      <w:r w:rsidR="00B5194C">
        <w:t>4 maart</w:t>
      </w:r>
      <w:r w:rsidR="001F4F62">
        <w:t xml:space="preserve"> 2022 aan de verwerende partij om haar uiterlijk binnen </w:t>
      </w:r>
      <w:r>
        <w:t>een termijn van één maand de volgende informatie</w:t>
      </w:r>
      <w:r w:rsidR="001F4F62">
        <w:t xml:space="preserve"> </w:t>
      </w:r>
      <w:r>
        <w:t>over</w:t>
      </w:r>
      <w:r w:rsidR="001F4F62">
        <w:t xml:space="preserve"> te maken</w:t>
      </w:r>
      <w:r>
        <w:t>:</w:t>
      </w:r>
    </w:p>
    <w:p w14:paraId="50F23574" w14:textId="77777777" w:rsidR="00333EE5" w:rsidRPr="00333EE5" w:rsidRDefault="00333EE5" w:rsidP="00333EE5">
      <w:pPr>
        <w:pStyle w:val="Default"/>
        <w:jc w:val="both"/>
        <w:rPr>
          <w:i/>
          <w:iCs/>
        </w:rPr>
      </w:pPr>
      <w:r w:rsidRPr="00333EE5">
        <w:rPr>
          <w:i/>
          <w:iCs/>
        </w:rPr>
        <w:t>- De verslagen van de schoolraad waar de aanpassingen aan het laptopproject aan bod kwamen</w:t>
      </w:r>
    </w:p>
    <w:p w14:paraId="76F97D34" w14:textId="77777777" w:rsidR="00333EE5" w:rsidRPr="00333EE5" w:rsidRDefault="00333EE5" w:rsidP="00333EE5">
      <w:pPr>
        <w:pStyle w:val="Default"/>
        <w:jc w:val="both"/>
        <w:rPr>
          <w:i/>
          <w:iCs/>
        </w:rPr>
      </w:pPr>
      <w:r w:rsidRPr="00333EE5">
        <w:rPr>
          <w:i/>
          <w:iCs/>
        </w:rPr>
        <w:t>(mogelijkheid gebruik eigen toestel, aanpassing terugbetalingsregeling);</w:t>
      </w:r>
    </w:p>
    <w:p w14:paraId="5C451A77" w14:textId="77777777" w:rsidR="00333EE5" w:rsidRPr="00333EE5" w:rsidRDefault="00333EE5" w:rsidP="00333EE5">
      <w:pPr>
        <w:pStyle w:val="Default"/>
        <w:jc w:val="both"/>
        <w:rPr>
          <w:i/>
          <w:iCs/>
        </w:rPr>
      </w:pPr>
      <w:r w:rsidRPr="00333EE5">
        <w:rPr>
          <w:i/>
          <w:iCs/>
        </w:rPr>
        <w:t>- Een actuele versie van het schoolreglement, zo dat werd aangepast naar aanleiding van de</w:t>
      </w:r>
    </w:p>
    <w:p w14:paraId="62153AB1" w14:textId="77777777" w:rsidR="00333EE5" w:rsidRPr="00333EE5" w:rsidRDefault="00333EE5" w:rsidP="00333EE5">
      <w:pPr>
        <w:pStyle w:val="Default"/>
        <w:jc w:val="both"/>
        <w:rPr>
          <w:i/>
          <w:iCs/>
        </w:rPr>
      </w:pPr>
      <w:r w:rsidRPr="00333EE5">
        <w:rPr>
          <w:i/>
          <w:iCs/>
        </w:rPr>
        <w:t>beslissing van de Commissie van 15 oktober 2021;</w:t>
      </w:r>
    </w:p>
    <w:p w14:paraId="637994FB" w14:textId="77777777" w:rsidR="00333EE5" w:rsidRPr="00333EE5" w:rsidRDefault="00333EE5" w:rsidP="00333EE5">
      <w:pPr>
        <w:pStyle w:val="Default"/>
        <w:jc w:val="both"/>
        <w:rPr>
          <w:i/>
          <w:iCs/>
        </w:rPr>
      </w:pPr>
      <w:r w:rsidRPr="00333EE5">
        <w:rPr>
          <w:i/>
          <w:iCs/>
        </w:rPr>
        <w:t>- Een actuele versie van de bijdrageregeling van het schoolreglement;</w:t>
      </w:r>
    </w:p>
    <w:p w14:paraId="4A55449D" w14:textId="77777777" w:rsidR="00333EE5" w:rsidRPr="00333EE5" w:rsidRDefault="00333EE5" w:rsidP="00333EE5">
      <w:pPr>
        <w:pStyle w:val="Default"/>
        <w:jc w:val="both"/>
        <w:rPr>
          <w:i/>
          <w:iCs/>
        </w:rPr>
      </w:pPr>
      <w:r w:rsidRPr="00333EE5">
        <w:rPr>
          <w:i/>
          <w:iCs/>
        </w:rPr>
        <w:t>- Een verduidelijking over welke financiële tegemoetkoming is voorzien voor leerlingen die</w:t>
      </w:r>
    </w:p>
    <w:p w14:paraId="4436164C" w14:textId="025820BC" w:rsidR="00333EE5" w:rsidRPr="00333EE5" w:rsidRDefault="00333EE5" w:rsidP="00333EE5">
      <w:pPr>
        <w:pStyle w:val="Default"/>
        <w:jc w:val="both"/>
        <w:rPr>
          <w:i/>
          <w:iCs/>
        </w:rPr>
      </w:pPr>
      <w:r w:rsidRPr="00333EE5">
        <w:rPr>
          <w:i/>
          <w:iCs/>
        </w:rPr>
        <w:t>gebruik maken van een eigen laptop die niet via de school werd aangeschaft;</w:t>
      </w:r>
    </w:p>
    <w:p w14:paraId="6A024496" w14:textId="77777777" w:rsidR="00333EE5" w:rsidRPr="00333EE5" w:rsidRDefault="00333EE5" w:rsidP="00333EE5">
      <w:pPr>
        <w:pStyle w:val="Default"/>
        <w:jc w:val="both"/>
        <w:rPr>
          <w:i/>
          <w:iCs/>
        </w:rPr>
      </w:pPr>
      <w:r w:rsidRPr="00333EE5">
        <w:rPr>
          <w:i/>
          <w:iCs/>
        </w:rPr>
        <w:t>- Een gedetailleerd en nauwkeurig overzicht betreffende de besteding van de ontvangen</w:t>
      </w:r>
    </w:p>
    <w:p w14:paraId="740E2CAB" w14:textId="77777777" w:rsidR="00333EE5" w:rsidRPr="00333EE5" w:rsidRDefault="00333EE5" w:rsidP="00333EE5">
      <w:pPr>
        <w:pStyle w:val="Default"/>
        <w:jc w:val="both"/>
        <w:rPr>
          <w:i/>
          <w:iCs/>
        </w:rPr>
      </w:pPr>
      <w:r w:rsidRPr="00333EE5">
        <w:rPr>
          <w:i/>
          <w:iCs/>
        </w:rPr>
        <w:t>Digisprong-middelen, in het bijzonder met betrekking tot de aanwending van het bedrag van</w:t>
      </w:r>
    </w:p>
    <w:p w14:paraId="3E2434D6" w14:textId="5ED497D3" w:rsidR="00884F23" w:rsidRDefault="00333EE5" w:rsidP="00333EE5">
      <w:pPr>
        <w:pStyle w:val="Default"/>
        <w:jc w:val="both"/>
      </w:pPr>
      <w:r w:rsidRPr="00333EE5">
        <w:rPr>
          <w:i/>
          <w:iCs/>
        </w:rPr>
        <w:t>70,00 EUR per leerling voor een solidariteitsfonds.</w:t>
      </w:r>
      <w:r w:rsidRPr="00333EE5">
        <w:rPr>
          <w:i/>
          <w:iCs/>
        </w:rPr>
        <w:cr/>
      </w:r>
    </w:p>
    <w:p w14:paraId="04A4955D" w14:textId="0A4B39C6" w:rsidR="00813B2B" w:rsidRDefault="001D516E" w:rsidP="000A2B44">
      <w:pPr>
        <w:pStyle w:val="Default"/>
        <w:jc w:val="both"/>
      </w:pPr>
      <w:r>
        <w:t>1.3.2.</w:t>
      </w:r>
      <w:r w:rsidR="00E95115">
        <w:t>3</w:t>
      </w:r>
      <w:r>
        <w:t xml:space="preserve">. </w:t>
      </w:r>
      <w:r w:rsidRPr="001D516E">
        <w:t xml:space="preserve">Op </w:t>
      </w:r>
      <w:r w:rsidR="00E95115">
        <w:t>4 april</w:t>
      </w:r>
      <w:r w:rsidR="00A450E9">
        <w:t xml:space="preserve"> 2022</w:t>
      </w:r>
      <w:r w:rsidRPr="001D516E">
        <w:t xml:space="preserve"> bezorgt de verwerende partij per e-mail een antwoord met bijbehorende stukken op het schrijven van de Commissie van </w:t>
      </w:r>
      <w:r w:rsidR="00E95115">
        <w:t>4 maart</w:t>
      </w:r>
      <w:r w:rsidR="007E5A28">
        <w:t xml:space="preserve"> 2022</w:t>
      </w:r>
      <w:r w:rsidRPr="001D516E">
        <w:t>.</w:t>
      </w:r>
    </w:p>
    <w:p w14:paraId="4DF7C825" w14:textId="77777777" w:rsidR="006F6D31" w:rsidRPr="009D1342" w:rsidRDefault="006F6D31" w:rsidP="00131B1A">
      <w:pPr>
        <w:pStyle w:val="Default"/>
        <w:jc w:val="both"/>
        <w:rPr>
          <w:color w:val="auto"/>
        </w:rPr>
      </w:pPr>
    </w:p>
    <w:p w14:paraId="73BECD27" w14:textId="2A3469BE" w:rsidR="001954D5" w:rsidRPr="009916E4" w:rsidRDefault="001954D5" w:rsidP="00575977">
      <w:pPr>
        <w:pStyle w:val="Default"/>
        <w:jc w:val="both"/>
      </w:pPr>
    </w:p>
    <w:p w14:paraId="73BECD28" w14:textId="61F6E9DE" w:rsidR="005C5CCE" w:rsidRPr="008F43DD" w:rsidRDefault="009D1022" w:rsidP="008F43DD">
      <w:pPr>
        <w:pStyle w:val="Default"/>
        <w:jc w:val="both"/>
        <w:rPr>
          <w:b/>
          <w:u w:val="single"/>
        </w:rPr>
      </w:pPr>
      <w:r w:rsidRPr="00D51BAB">
        <w:rPr>
          <w:b/>
          <w:u w:val="single"/>
        </w:rPr>
        <w:t xml:space="preserve">2. </w:t>
      </w:r>
      <w:r w:rsidR="00840607" w:rsidRPr="00D51BAB">
        <w:rPr>
          <w:b/>
          <w:u w:val="single"/>
        </w:rPr>
        <w:t xml:space="preserve"> </w:t>
      </w:r>
      <w:r w:rsidR="009916E4">
        <w:rPr>
          <w:b/>
          <w:u w:val="single"/>
        </w:rPr>
        <w:t>ZITTING COMMISSIE</w:t>
      </w:r>
    </w:p>
    <w:p w14:paraId="1B2C16B6" w14:textId="18D0A786" w:rsidR="000E44C2" w:rsidRPr="009916E4" w:rsidRDefault="000E44C2" w:rsidP="009916E4">
      <w:pPr>
        <w:pStyle w:val="Default"/>
        <w:jc w:val="both"/>
        <w:rPr>
          <w:color w:val="auto"/>
        </w:rPr>
      </w:pPr>
    </w:p>
    <w:p w14:paraId="0570162B" w14:textId="22C07544" w:rsidR="000E44C2" w:rsidRDefault="009916E4" w:rsidP="000E44C2">
      <w:pPr>
        <w:pStyle w:val="Default"/>
        <w:rPr>
          <w:b/>
          <w:bCs/>
          <w:color w:val="auto"/>
        </w:rPr>
      </w:pPr>
      <w:r>
        <w:rPr>
          <w:b/>
          <w:bCs/>
          <w:color w:val="auto"/>
        </w:rPr>
        <w:t>2</w:t>
      </w:r>
      <w:r w:rsidR="000E44C2" w:rsidRPr="00AB00DD">
        <w:rPr>
          <w:b/>
          <w:bCs/>
          <w:color w:val="auto"/>
        </w:rPr>
        <w:t>.1</w:t>
      </w:r>
      <w:r w:rsidR="000E44C2">
        <w:rPr>
          <w:b/>
          <w:bCs/>
          <w:color w:val="auto"/>
        </w:rPr>
        <w:t>.</w:t>
      </w:r>
      <w:r w:rsidR="000E44C2" w:rsidRPr="00AB00DD">
        <w:rPr>
          <w:b/>
          <w:bCs/>
          <w:color w:val="auto"/>
        </w:rPr>
        <w:t xml:space="preserve"> </w:t>
      </w:r>
      <w:r w:rsidR="000E44C2">
        <w:rPr>
          <w:b/>
          <w:bCs/>
          <w:color w:val="auto"/>
        </w:rPr>
        <w:t xml:space="preserve"> </w:t>
      </w:r>
      <w:r w:rsidR="000E44C2" w:rsidRPr="00AB00DD">
        <w:rPr>
          <w:b/>
          <w:bCs/>
          <w:color w:val="auto"/>
        </w:rPr>
        <w:t xml:space="preserve">Datum en uur: </w:t>
      </w:r>
      <w:r w:rsidR="00552685">
        <w:rPr>
          <w:bCs/>
          <w:color w:val="auto"/>
        </w:rPr>
        <w:t>26 april 2022 en 23 mei 2022</w:t>
      </w:r>
      <w:r w:rsidR="006A51C4">
        <w:rPr>
          <w:bCs/>
          <w:color w:val="auto"/>
        </w:rPr>
        <w:t>.</w:t>
      </w:r>
      <w:r>
        <w:rPr>
          <w:bCs/>
          <w:color w:val="auto"/>
        </w:rPr>
        <w:t xml:space="preserve"> </w:t>
      </w:r>
      <w:r w:rsidR="000E44C2" w:rsidRPr="00526B54">
        <w:rPr>
          <w:bCs/>
          <w:color w:val="auto"/>
        </w:rPr>
        <w:br/>
      </w:r>
      <w:r w:rsidR="000E44C2">
        <w:rPr>
          <w:b/>
          <w:bCs/>
          <w:color w:val="auto"/>
        </w:rPr>
        <w:br/>
      </w:r>
      <w:r>
        <w:rPr>
          <w:b/>
          <w:bCs/>
          <w:color w:val="auto"/>
        </w:rPr>
        <w:t>2</w:t>
      </w:r>
      <w:r w:rsidR="000E44C2" w:rsidRPr="00D368B3">
        <w:rPr>
          <w:b/>
          <w:bCs/>
          <w:color w:val="auto"/>
        </w:rPr>
        <w:t>.2</w:t>
      </w:r>
      <w:r w:rsidR="000E44C2">
        <w:rPr>
          <w:b/>
          <w:bCs/>
          <w:color w:val="auto"/>
        </w:rPr>
        <w:t>.</w:t>
      </w:r>
      <w:r w:rsidR="000E44C2" w:rsidRPr="00D368B3">
        <w:rPr>
          <w:b/>
          <w:bCs/>
          <w:color w:val="auto"/>
        </w:rPr>
        <w:t xml:space="preserve"> </w:t>
      </w:r>
      <w:r w:rsidR="000E44C2">
        <w:rPr>
          <w:b/>
          <w:bCs/>
          <w:color w:val="auto"/>
        </w:rPr>
        <w:t xml:space="preserve"> </w:t>
      </w:r>
      <w:r w:rsidR="000E44C2" w:rsidRPr="00D368B3">
        <w:rPr>
          <w:b/>
          <w:bCs/>
          <w:color w:val="auto"/>
        </w:rPr>
        <w:t>Kamer</w:t>
      </w:r>
    </w:p>
    <w:p w14:paraId="0C0E8125" w14:textId="77777777" w:rsidR="00F11DE8" w:rsidRPr="00F11DE8" w:rsidRDefault="00F11DE8" w:rsidP="00F11DE8">
      <w:pPr>
        <w:pStyle w:val="Default"/>
        <w:rPr>
          <w:color w:val="auto"/>
        </w:rPr>
      </w:pPr>
      <w:r w:rsidRPr="00F11DE8">
        <w:rPr>
          <w:color w:val="auto"/>
        </w:rPr>
        <w:t>Kamer bevoegd voor het secundair onderwijs, het deeltijds kunstonderwijs, het</w:t>
      </w:r>
    </w:p>
    <w:p w14:paraId="3729EE9C" w14:textId="1453D923" w:rsidR="000E44C2" w:rsidRDefault="00F11DE8" w:rsidP="00F11DE8">
      <w:pPr>
        <w:pStyle w:val="Default"/>
        <w:rPr>
          <w:color w:val="auto"/>
        </w:rPr>
      </w:pPr>
      <w:r w:rsidRPr="00F11DE8">
        <w:rPr>
          <w:color w:val="auto"/>
        </w:rPr>
        <w:t>volwassenenonderwijs en de centra voor leerlingenbegeleiding.</w:t>
      </w:r>
    </w:p>
    <w:p w14:paraId="6FBDD340" w14:textId="77777777" w:rsidR="00F11DE8" w:rsidRDefault="00F11DE8" w:rsidP="00F11DE8">
      <w:pPr>
        <w:pStyle w:val="Default"/>
        <w:rPr>
          <w:b/>
          <w:bCs/>
          <w:color w:val="auto"/>
        </w:rPr>
      </w:pPr>
    </w:p>
    <w:p w14:paraId="5EB3A44C" w14:textId="056A6C8F" w:rsidR="000E44C2" w:rsidRDefault="009916E4" w:rsidP="000E44C2">
      <w:pPr>
        <w:pStyle w:val="Default"/>
        <w:rPr>
          <w:b/>
          <w:bCs/>
          <w:color w:val="auto"/>
        </w:rPr>
      </w:pPr>
      <w:r>
        <w:rPr>
          <w:b/>
          <w:bCs/>
          <w:color w:val="auto"/>
        </w:rPr>
        <w:lastRenderedPageBreak/>
        <w:t>2</w:t>
      </w:r>
      <w:r w:rsidR="000E44C2" w:rsidRPr="00D368B3">
        <w:rPr>
          <w:b/>
          <w:bCs/>
          <w:color w:val="auto"/>
        </w:rPr>
        <w:t>.3</w:t>
      </w:r>
      <w:r w:rsidR="000E44C2">
        <w:rPr>
          <w:b/>
          <w:bCs/>
          <w:color w:val="auto"/>
        </w:rPr>
        <w:t>.</w:t>
      </w:r>
      <w:r w:rsidR="000E44C2" w:rsidRPr="00D368B3">
        <w:rPr>
          <w:b/>
          <w:bCs/>
          <w:color w:val="auto"/>
        </w:rPr>
        <w:t xml:space="preserve"> </w:t>
      </w:r>
      <w:r w:rsidR="000E44C2">
        <w:rPr>
          <w:b/>
          <w:bCs/>
          <w:color w:val="auto"/>
        </w:rPr>
        <w:t xml:space="preserve"> </w:t>
      </w:r>
      <w:r w:rsidR="000E44C2" w:rsidRPr="00D368B3">
        <w:rPr>
          <w:b/>
          <w:bCs/>
          <w:color w:val="auto"/>
        </w:rPr>
        <w:t>Commissieleden</w:t>
      </w:r>
    </w:p>
    <w:p w14:paraId="61DB6C8B" w14:textId="77777777" w:rsidR="006A51C4" w:rsidRDefault="009916E4" w:rsidP="000E44C2">
      <w:pPr>
        <w:pStyle w:val="Default"/>
      </w:pPr>
      <w:r>
        <w:t xml:space="preserve">De Commissie is in overeenstemming met artikel VII.2 Codificatie sommige bepalingen voor het onderwijs en de ministeriële besluiten van 14 juli 2015 en 21 mei 2019 betreffende de samenstelling van de Commissie Zorgvuldig Bestuur als volgt geldig samengesteld: </w:t>
      </w:r>
    </w:p>
    <w:p w14:paraId="6080BC24" w14:textId="77777777" w:rsidR="006A51C4" w:rsidRDefault="009916E4" w:rsidP="000E44C2">
      <w:pPr>
        <w:pStyle w:val="Default"/>
      </w:pPr>
      <w:r>
        <w:t xml:space="preserve">De heer Bengt Verbeeck, voorzitter. </w:t>
      </w:r>
    </w:p>
    <w:p w14:paraId="1E82FD81" w14:textId="39DFF9D9" w:rsidR="000E44C2" w:rsidRDefault="009916E4" w:rsidP="000E44C2">
      <w:pPr>
        <w:pStyle w:val="Default"/>
      </w:pPr>
      <w:r>
        <w:t>Ivo Van Genechten, Rita Lambregts, Luc Faes en Paul De Cock, leden.</w:t>
      </w:r>
    </w:p>
    <w:p w14:paraId="03AAFAB1" w14:textId="77777777" w:rsidR="000E44C2" w:rsidRDefault="000E44C2" w:rsidP="000E44C2">
      <w:pPr>
        <w:pStyle w:val="Default"/>
        <w:rPr>
          <w:color w:val="auto"/>
        </w:rPr>
      </w:pPr>
    </w:p>
    <w:p w14:paraId="515FFDC4" w14:textId="09BF1404" w:rsidR="000E44C2" w:rsidRPr="001B6D37" w:rsidRDefault="008B13F5" w:rsidP="000E44C2">
      <w:pPr>
        <w:pStyle w:val="Default"/>
        <w:rPr>
          <w:b/>
          <w:color w:val="auto"/>
        </w:rPr>
      </w:pPr>
      <w:r>
        <w:rPr>
          <w:b/>
          <w:color w:val="auto"/>
        </w:rPr>
        <w:t>2</w:t>
      </w:r>
      <w:r w:rsidR="000E44C2">
        <w:rPr>
          <w:b/>
          <w:color w:val="auto"/>
        </w:rPr>
        <w:t>.</w:t>
      </w:r>
      <w:r w:rsidR="00BB1801">
        <w:rPr>
          <w:b/>
          <w:color w:val="auto"/>
        </w:rPr>
        <w:t>4</w:t>
      </w:r>
      <w:r w:rsidR="000E44C2">
        <w:rPr>
          <w:b/>
          <w:color w:val="auto"/>
        </w:rPr>
        <w:t xml:space="preserve">  </w:t>
      </w:r>
      <w:r w:rsidR="000E44C2" w:rsidRPr="001B6D37">
        <w:rPr>
          <w:b/>
          <w:color w:val="auto"/>
        </w:rPr>
        <w:t>Stemming</w:t>
      </w:r>
    </w:p>
    <w:p w14:paraId="3C28485B" w14:textId="35C61141" w:rsidR="0071156D" w:rsidRDefault="000E44C2" w:rsidP="000E44C2">
      <w:pPr>
        <w:pStyle w:val="Default"/>
        <w:rPr>
          <w:color w:val="auto"/>
        </w:rPr>
      </w:pPr>
      <w:r w:rsidRPr="001B6D37">
        <w:rPr>
          <w:color w:val="auto"/>
        </w:rPr>
        <w:t xml:space="preserve">De Commissie heeft na beraadslaging eenparig de volgende conclusies opgesteld inzake bevoegdheid en </w:t>
      </w:r>
      <w:r>
        <w:rPr>
          <w:color w:val="auto"/>
        </w:rPr>
        <w:t>beslissing.</w:t>
      </w:r>
    </w:p>
    <w:p w14:paraId="0A90ADFA" w14:textId="77777777" w:rsidR="006F6D31" w:rsidRDefault="006F6D31" w:rsidP="000E44C2">
      <w:pPr>
        <w:pStyle w:val="Default"/>
        <w:rPr>
          <w:b/>
          <w:color w:val="auto"/>
        </w:rPr>
      </w:pPr>
    </w:p>
    <w:p w14:paraId="17E16AC7" w14:textId="77777777" w:rsidR="00E57488" w:rsidRDefault="00E57488" w:rsidP="000E44C2">
      <w:pPr>
        <w:pStyle w:val="Default"/>
        <w:rPr>
          <w:b/>
          <w:color w:val="auto"/>
        </w:rPr>
      </w:pPr>
    </w:p>
    <w:p w14:paraId="094CD6EE" w14:textId="77777777" w:rsidR="00D45D36" w:rsidRDefault="008B13F5" w:rsidP="006A51C4">
      <w:pPr>
        <w:rPr>
          <w:b/>
          <w:bCs/>
        </w:rPr>
      </w:pPr>
      <w:r>
        <w:rPr>
          <w:b/>
          <w:bCs/>
          <w:u w:val="single"/>
        </w:rPr>
        <w:t>3</w:t>
      </w:r>
      <w:r w:rsidR="000E44C2">
        <w:rPr>
          <w:b/>
          <w:bCs/>
          <w:u w:val="single"/>
        </w:rPr>
        <w:t>.</w:t>
      </w:r>
      <w:r w:rsidR="000E44C2" w:rsidRPr="001B6D37">
        <w:rPr>
          <w:b/>
          <w:bCs/>
          <w:u w:val="single"/>
        </w:rPr>
        <w:t xml:space="preserve">  </w:t>
      </w:r>
      <w:r w:rsidR="000E44C2">
        <w:rPr>
          <w:b/>
          <w:bCs/>
          <w:u w:val="single"/>
        </w:rPr>
        <w:t>BESLISSING V</w:t>
      </w:r>
      <w:r w:rsidR="000E44C2" w:rsidRPr="001B6D37">
        <w:rPr>
          <w:b/>
          <w:bCs/>
          <w:u w:val="single"/>
        </w:rPr>
        <w:t>AN DE COMMISSIE</w:t>
      </w:r>
      <w:r w:rsidR="000E44C2">
        <w:rPr>
          <w:b/>
          <w:bCs/>
          <w:u w:val="single"/>
        </w:rPr>
        <w:br/>
      </w:r>
      <w:r w:rsidR="000E44C2">
        <w:rPr>
          <w:b/>
          <w:bCs/>
          <w:u w:val="single"/>
        </w:rPr>
        <w:br/>
      </w:r>
      <w:r w:rsidR="006A51C4">
        <w:rPr>
          <w:b/>
          <w:bCs/>
        </w:rPr>
        <w:t>3</w:t>
      </w:r>
      <w:r w:rsidR="000E44C2" w:rsidRPr="008D3391">
        <w:rPr>
          <w:b/>
          <w:bCs/>
        </w:rPr>
        <w:t>.1. Regelgeving</w:t>
      </w:r>
    </w:p>
    <w:p w14:paraId="5AC2F948" w14:textId="77777777" w:rsidR="00D45D36" w:rsidRDefault="00D45D36" w:rsidP="006A51C4">
      <w:pPr>
        <w:rPr>
          <w:b/>
          <w:bCs/>
        </w:rPr>
      </w:pPr>
    </w:p>
    <w:p w14:paraId="22DD4784" w14:textId="77777777" w:rsidR="007B34E5" w:rsidRDefault="00C13959" w:rsidP="00D61433">
      <w:pPr>
        <w:autoSpaceDE w:val="0"/>
        <w:autoSpaceDN w:val="0"/>
        <w:adjustRightInd w:val="0"/>
        <w:rPr>
          <w:rStyle w:val="Zwaar"/>
        </w:rPr>
      </w:pPr>
      <w:r w:rsidRPr="006072C2">
        <w:rPr>
          <w:i/>
        </w:rPr>
        <w:t xml:space="preserve">* </w:t>
      </w:r>
      <w:r w:rsidRPr="000A65E0">
        <w:rPr>
          <w:i/>
        </w:rPr>
        <w:t>Codificatie sommige bepalingen voor het onderwijs</w:t>
      </w:r>
      <w:r w:rsidRPr="006072C2">
        <w:rPr>
          <w:i/>
        </w:rPr>
        <w:br/>
      </w:r>
      <w:bookmarkStart w:id="0" w:name="163874"/>
      <w:bookmarkStart w:id="1" w:name="163892"/>
      <w:bookmarkEnd w:id="0"/>
      <w:bookmarkEnd w:id="1"/>
      <w:r w:rsidRPr="00475476">
        <w:rPr>
          <w:rStyle w:val="Zwaar"/>
          <w:b w:val="0"/>
          <w:bCs w:val="0"/>
          <w:u w:val="single"/>
        </w:rPr>
        <w:t>Art. VII.5</w:t>
      </w:r>
      <w:r w:rsidRPr="00475476">
        <w:rPr>
          <w:rStyle w:val="Zwaar"/>
          <w:b w:val="0"/>
          <w:bCs w:val="0"/>
        </w:rPr>
        <w:t>.</w:t>
      </w:r>
      <w:r>
        <w:rPr>
          <w:rStyle w:val="Zwaar"/>
        </w:rPr>
        <w:t xml:space="preserve"> </w:t>
      </w:r>
    </w:p>
    <w:p w14:paraId="569984A9" w14:textId="6AE65F27" w:rsidR="006A51C4" w:rsidRDefault="00C13959" w:rsidP="00D61433">
      <w:pPr>
        <w:autoSpaceDE w:val="0"/>
        <w:autoSpaceDN w:val="0"/>
        <w:adjustRightInd w:val="0"/>
        <w:rPr>
          <w:color w:val="000000"/>
        </w:rPr>
      </w:pPr>
      <w:r>
        <w:t>De Commissie beslist over de gegrondheid van klachten van belanghebbenden inzake :</w:t>
      </w:r>
      <w:r>
        <w:br/>
        <w:t xml:space="preserve">1° </w:t>
      </w:r>
      <w:r w:rsidRPr="00FF6EAF">
        <w:t>de internationaalrechtelijke en grondwettelijke beginselen inzake de kosteloosheid van het onderwijs, de beginselen vermeld in artikel 27 van het decreet basisonderwijs van 25 februari 1997, artikel 35 van de codificatie betreffende het secundair onderwijs, en artikel 6, 6°, van het decreet van 1 december 1998 betreffende de centra voor leerlingenbegeleiding en de bijdrageregeling bedoeld in artikel 27bis en 27ter, §1, van het decreet basisonderwijs van 25 februari 1997;</w:t>
      </w:r>
      <w:r>
        <w:br/>
      </w:r>
      <w:r w:rsidRPr="00EE2E27">
        <w:t xml:space="preserve">2° </w:t>
      </w:r>
      <w:r>
        <w:t>…</w:t>
      </w:r>
      <w:r>
        <w:br/>
        <w:t>3° de niet-naleving van de bepalingen omtrent de bevoegdheden en de besluitvormingsprocedures bedoeld in artikel 18 tot en met 22 van het decreet van 2 april 2004 betreffende participatie op school en de Vlaamse Onderwijsraad.</w:t>
      </w:r>
      <w:r>
        <w:br/>
      </w:r>
      <w:r w:rsidRPr="00C67005">
        <w:rPr>
          <w:lang w:eastAsia="nl-BE"/>
        </w:rPr>
        <w:t xml:space="preserve">Wanneer zij oordeelt dat een klacht gegrond is, kan zij beslissen om : </w:t>
      </w:r>
      <w:r w:rsidRPr="00C67005">
        <w:rPr>
          <w:lang w:eastAsia="nl-BE"/>
        </w:rPr>
        <w:br/>
        <w:t>1° een gedeeltelijke terugbetaling van het werkingsbudget van de betrokken school of centrum, het betrokken centrum voor leerlingenbegeleiding of de betrokken school voor deeltijds kunstonderwijs op te leggen. De terugvordering of inhouding kan echter niet meer bedragen dan 10 procent van dat werkingsbudget en kan er niet toe leiden dat het aandeel in het werkingsbudget dat bestemd is voor personeelsaangelegenheden in absolute cijfers kleiner wordt dan wanneer de maatregel niet zou getroffen zijn;</w:t>
      </w:r>
      <w:r w:rsidRPr="00C67005">
        <w:rPr>
          <w:lang w:eastAsia="nl-BE"/>
        </w:rPr>
        <w:br/>
      </w:r>
      <w:r w:rsidRPr="004B6E5C">
        <w:rPr>
          <w:lang w:eastAsia="nl-BE"/>
        </w:rPr>
        <w:t xml:space="preserve">2° … </w:t>
      </w:r>
      <w:r w:rsidRPr="00C67005">
        <w:rPr>
          <w:lang w:eastAsia="nl-BE"/>
        </w:rPr>
        <w:t xml:space="preserve"> </w:t>
      </w:r>
      <w:r>
        <w:rPr>
          <w:lang w:eastAsia="nl-BE"/>
        </w:rPr>
        <w:br/>
      </w:r>
      <w:r w:rsidRPr="00E72D2D">
        <w:t>Deze sanctie wordt slechts uitvoerbaar de dag nadat de termijn om beroep in te stellen bij de Vlaamse Regering verstreken is. Voorafgaandelijk aan het opleggen van een sanctie nodigt de Commissie het betrokken schoolbestuur of het betrokken bestuur uit om de bestreden rechtshandeling in te trekken of te herzien of in een passende genoegdoening te voorzien.</w:t>
      </w:r>
      <w:r>
        <w:br/>
      </w:r>
    </w:p>
    <w:p w14:paraId="7FBD4693" w14:textId="5764060B" w:rsidR="00724B73" w:rsidRPr="00967D2C" w:rsidRDefault="00724B73" w:rsidP="00967D2C">
      <w:pPr>
        <w:spacing w:after="150"/>
        <w:rPr>
          <w:i/>
          <w:iCs/>
        </w:rPr>
      </w:pPr>
      <w:r w:rsidRPr="00231056">
        <w:rPr>
          <w:lang w:val="nl-BE"/>
        </w:rPr>
        <w:t xml:space="preserve">* </w:t>
      </w:r>
      <w:r w:rsidRPr="00231056">
        <w:rPr>
          <w:i/>
          <w:lang w:val="nl-BE"/>
        </w:rPr>
        <w:t>Codex Secundair Onderwijs</w:t>
      </w:r>
      <w:r w:rsidRPr="00231056">
        <w:rPr>
          <w:lang w:val="nl-BE"/>
        </w:rPr>
        <w:t xml:space="preserve"> </w:t>
      </w:r>
      <w:r w:rsidRPr="00231056">
        <w:rPr>
          <w:lang w:val="nl-BE"/>
        </w:rPr>
        <w:br/>
      </w:r>
      <w:bookmarkStart w:id="2" w:name="302439"/>
      <w:bookmarkEnd w:id="2"/>
      <w:r w:rsidRPr="00724B73">
        <w:rPr>
          <w:rStyle w:val="Zwaar"/>
          <w:b w:val="0"/>
          <w:bCs w:val="0"/>
          <w:u w:val="single"/>
          <w:lang w:val="nl-BE"/>
        </w:rPr>
        <w:t>Art. 35.</w:t>
      </w:r>
      <w:r w:rsidRPr="00231056">
        <w:rPr>
          <w:rStyle w:val="Zwaar"/>
          <w:lang w:val="nl-BE"/>
        </w:rPr>
        <w:t xml:space="preserve"> </w:t>
      </w:r>
      <w:r w:rsidR="007B34E5">
        <w:rPr>
          <w:rStyle w:val="Zwaar"/>
          <w:lang w:val="nl-BE"/>
        </w:rPr>
        <w:br/>
      </w:r>
      <w:r>
        <w:t>In het door de Vlaamse Gemeenschap gefinancierd of gesubsidieerd voltijds secundair onderwijs en deeltijds beroepssecundair onderwijs kan geen direct of indirect inschrijvingsgeld worden gevraagd.</w:t>
      </w:r>
      <w:r>
        <w:br/>
      </w:r>
      <w:r w:rsidRPr="00FC504A">
        <w:t>Na overleg binnen de schoolraad bepalen de schoolbesturen de lijst van bijdragen die aan de betrokken personen kunnen worden gevraagd,</w:t>
      </w:r>
      <w:r>
        <w:t xml:space="preserve"> evenals de afwijkingen die op deze </w:t>
      </w:r>
      <w:r>
        <w:lastRenderedPageBreak/>
        <w:t>bijdrageregeling worden toegekend. De bijdrageregeling wordt door middel van het school- of centrumreglement aan de betrokken personen meegedeeld. Zowel de bijdrageregeling als de schoolfacturen vermelden dat gespreide betaling mogelijk is evenals een contactpersoon tot wie de betrokken personen die dergelijke gespreide betaling wensen, zich kunnen richten.</w:t>
      </w:r>
      <w:bookmarkStart w:id="3" w:name="302440"/>
      <w:bookmarkEnd w:id="3"/>
      <w:r w:rsidR="00DC71D6">
        <w:br/>
      </w:r>
      <w:r>
        <w:rPr>
          <w:lang w:eastAsia="nl-BE"/>
        </w:rPr>
        <w:t xml:space="preserve"> </w:t>
      </w:r>
      <w:bookmarkStart w:id="4" w:name="302564"/>
      <w:bookmarkEnd w:id="4"/>
      <w:r w:rsidR="00DC71D6" w:rsidRPr="00DC71D6">
        <w:rPr>
          <w:bCs/>
          <w:u w:val="single"/>
          <w:lang w:eastAsia="nl-BE"/>
        </w:rPr>
        <w:t>Art. 36.</w:t>
      </w:r>
      <w:r w:rsidR="00DC71D6" w:rsidRPr="00DC71D6">
        <w:rPr>
          <w:bCs/>
          <w:lang w:eastAsia="nl-BE"/>
        </w:rPr>
        <w:t xml:space="preserve"> </w:t>
      </w:r>
      <w:r w:rsidR="00DC71D6" w:rsidRPr="00DC71D6">
        <w:rPr>
          <w:lang w:eastAsia="nl-BE"/>
        </w:rPr>
        <w:t xml:space="preserve">De kosten van het onderwijs, verstrekt in scholen en centra of afdelingen voor onderwijs, tot stand gebracht door openbare of private personen, vallen ten laste van de schoolbesturen. </w:t>
      </w:r>
      <w:r w:rsidR="00DC71D6" w:rsidRPr="00DC71D6">
        <w:rPr>
          <w:lang w:eastAsia="nl-BE"/>
        </w:rPr>
        <w:br/>
        <w:t>Aan de gefinancierde of gesubsidieerde scholen en die aan de bij de decreet en uitvoeringsbesluiten gestelde voorwaarden voldoen, verleent de Vlaamse Gemeenschap salarissen, salaristoelagen en werkingsbudget.</w:t>
      </w:r>
      <w:r w:rsidR="00DC71D6" w:rsidRPr="00DC71D6">
        <w:rPr>
          <w:lang w:eastAsia="nl-BE"/>
        </w:rPr>
        <w:br/>
      </w:r>
      <w:r w:rsidR="00DC71D6" w:rsidRPr="00DC71D6">
        <w:rPr>
          <w:bCs/>
          <w:u w:val="single"/>
          <w:lang w:eastAsia="nl-BE"/>
        </w:rPr>
        <w:t>Art. 37.</w:t>
      </w:r>
      <w:r w:rsidR="00DC71D6" w:rsidRPr="00DC71D6">
        <w:rPr>
          <w:bCs/>
          <w:lang w:eastAsia="nl-BE"/>
        </w:rPr>
        <w:br/>
      </w:r>
      <w:r w:rsidR="00DC71D6" w:rsidRPr="00DC71D6">
        <w:rPr>
          <w:lang w:eastAsia="nl-BE"/>
        </w:rPr>
        <w:t>Jaarlijks wordt een forfaitair werkingsbudget verleend om de kosten te dekken die verbonden zijn aan de werking en de uitrusting van de school, aan het kosteloos verstrekken van leerboeken en schoolbehoeften aan de leerplichtige leerlingen en aan de uitgaven voor de financiering van de investeringen.</w:t>
      </w:r>
      <w:r w:rsidR="007B34E5">
        <w:rPr>
          <w:lang w:eastAsia="nl-BE"/>
        </w:rPr>
        <w:br/>
      </w:r>
      <w:r w:rsidRPr="007B34E5">
        <w:rPr>
          <w:rStyle w:val="Zwaar"/>
          <w:b w:val="0"/>
          <w:bCs w:val="0"/>
          <w:u w:val="single"/>
        </w:rPr>
        <w:t>Art. 111.</w:t>
      </w:r>
      <w:r>
        <w:rPr>
          <w:rStyle w:val="Zwaar"/>
        </w:rPr>
        <w:br/>
      </w:r>
      <w:r>
        <w:t>§ 1. Elk schoolbestuur maakt voor elk van zijn scholen een schoolreglement op waarin de rechten en plichten van elke leerling worden vastgelegd.</w:t>
      </w:r>
      <w:r w:rsidR="006759DB">
        <w:rPr>
          <w:b/>
          <w:bCs/>
          <w:lang w:val="nl-BE"/>
        </w:rPr>
        <w:br/>
      </w:r>
      <w:r>
        <w:t>…</w:t>
      </w:r>
      <w:r w:rsidR="006759DB">
        <w:rPr>
          <w:b/>
          <w:bCs/>
          <w:lang w:val="nl-BE"/>
        </w:rPr>
        <w:br/>
      </w:r>
      <w:r w:rsidRPr="008F706F">
        <w:t>§ 1bis. Het school- of centrumbestuur informeert de betrokken personen over het school- of centrumreglement voorafgaand aan de inschrijving van de leerling en bij elke wijziging. Daarbij moeten volgende principes in acht worden genomen :</w:t>
      </w:r>
      <w:r w:rsidR="006759DB">
        <w:rPr>
          <w:b/>
          <w:bCs/>
          <w:lang w:val="nl-BE"/>
        </w:rPr>
        <w:br/>
      </w:r>
      <w:r w:rsidRPr="008F706F">
        <w:t>1° voorafgaand aan een inschrijving wordt het school- of centrumreglement schriftelijk of via elektronische drager aangeboden en verklaren de betrokken personen zich er schriftelijk mee akkoord;</w:t>
      </w:r>
      <w:r w:rsidR="006759DB">
        <w:rPr>
          <w:b/>
          <w:bCs/>
          <w:lang w:val="nl-BE"/>
        </w:rPr>
        <w:br/>
      </w:r>
      <w:r w:rsidRPr="008F706F">
        <w:t>2° bij elke wijziging van het school- of centrumreglement informeert het school- of centrumbestuur de betrokken personen schriftelijk of via elektronische drager over die wijziging en de betrokken personen geven opnieuw schriftelijk akkoord. Indien de betrokken personen zich met de wijziging niet akkoord verklaren, dan wordt aan de inschrijving van de leerling een einde gesteld op 31 augustus van het lopende schooljaar;</w:t>
      </w:r>
      <w:r w:rsidR="006759DB">
        <w:rPr>
          <w:b/>
          <w:bCs/>
          <w:lang w:val="nl-BE"/>
        </w:rPr>
        <w:br/>
      </w:r>
      <w:r w:rsidRPr="008F706F">
        <w:t>3° het school- of centrumbestuur vraagt de betrokken personen of ze een papierenversie van het school- of centrumreglement wensen te ontvangen;</w:t>
      </w:r>
      <w:r w:rsidR="006759DB">
        <w:rPr>
          <w:b/>
          <w:bCs/>
          <w:lang w:val="nl-BE"/>
        </w:rPr>
        <w:br/>
      </w:r>
      <w:r w:rsidRPr="008F706F">
        <w:t>4° een wijziging van het school- of centrumreglement kan ten vroegste uitwerking hebben in het daaropvolgende schooljaar, tenzij die wijziging het rechtstreekse gevolg is van nieuwe regelgeving.</w:t>
      </w:r>
      <w:r w:rsidR="006759DB">
        <w:rPr>
          <w:b/>
          <w:bCs/>
          <w:lang w:val="nl-BE"/>
        </w:rPr>
        <w:br/>
      </w:r>
      <w:r w:rsidRPr="008F706F">
        <w:t>§ 1ter….</w:t>
      </w:r>
      <w:r w:rsidRPr="008F706F">
        <w:br/>
        <w:t>…</w:t>
      </w:r>
      <w:r>
        <w:br/>
      </w:r>
      <w:bookmarkStart w:id="5" w:name="302565"/>
      <w:bookmarkStart w:id="6" w:name="302441"/>
      <w:bookmarkEnd w:id="5"/>
      <w:bookmarkEnd w:id="6"/>
      <w:r w:rsidRPr="007B34E5">
        <w:rPr>
          <w:rStyle w:val="Zwaar"/>
          <w:b w:val="0"/>
          <w:bCs w:val="0"/>
          <w:u w:val="single"/>
        </w:rPr>
        <w:t>Art. 112</w:t>
      </w:r>
      <w:r w:rsidRPr="007B34E5">
        <w:rPr>
          <w:rStyle w:val="Zwaar"/>
          <w:b w:val="0"/>
          <w:bCs w:val="0"/>
        </w:rPr>
        <w:t>.</w:t>
      </w:r>
      <w:r w:rsidRPr="007B34E5">
        <w:rPr>
          <w:rStyle w:val="Zwaar"/>
          <w:b w:val="0"/>
          <w:bCs w:val="0"/>
        </w:rPr>
        <w:br/>
      </w:r>
      <w:r w:rsidRPr="00BD0F92">
        <w:t>In het school- of centrumreglement moeten, voor zover van toepassing, minimaal de volgende onderdelen worden opgenomen :</w:t>
      </w:r>
      <w:r w:rsidRPr="00BD0F92">
        <w:br/>
        <w:t>…</w:t>
      </w:r>
      <w:r w:rsidRPr="00BD0F92">
        <w:br/>
        <w:t>6° de financiële bijdrageregeling voor de betrokken personen, de mogelijke afwijkingen en de contactpersoon binnen de school, het centrum voor deeltijds beroepssecundair onderwijs of het centrum voor vorming van zelfstandigen en kleine en middelgrote ondernemingen voor vragen of opmerkingen dienaangaande;</w:t>
      </w:r>
      <w:r w:rsidRPr="00BD0F92">
        <w:br/>
        <w:t>…</w:t>
      </w:r>
      <w:r w:rsidR="007A3417">
        <w:br/>
      </w:r>
      <w:r w:rsidR="00967D2C">
        <w:rPr>
          <w:i/>
          <w:iCs/>
        </w:rPr>
        <w:br/>
      </w:r>
      <w:r w:rsidRPr="00477746">
        <w:rPr>
          <w:i/>
        </w:rPr>
        <w:t>* Omzendbrief SO 78 van 27 november 2001 betreffende zorgvuldig bestuur in het secundair onderwijs.</w:t>
      </w:r>
    </w:p>
    <w:p w14:paraId="0F9741FF" w14:textId="77777777" w:rsidR="000E44C2" w:rsidRDefault="000E44C2" w:rsidP="000E44C2">
      <w:pPr>
        <w:rPr>
          <w:b/>
        </w:rPr>
      </w:pPr>
    </w:p>
    <w:p w14:paraId="38CB876A" w14:textId="0B1378B3" w:rsidR="000E44C2" w:rsidRDefault="008B13F5" w:rsidP="000E44C2">
      <w:pPr>
        <w:rPr>
          <w:b/>
        </w:rPr>
      </w:pPr>
      <w:r>
        <w:rPr>
          <w:b/>
        </w:rPr>
        <w:t>3</w:t>
      </w:r>
      <w:r w:rsidR="000E44C2">
        <w:rPr>
          <w:b/>
        </w:rPr>
        <w:t>.</w:t>
      </w:r>
      <w:r w:rsidR="006A51C4">
        <w:rPr>
          <w:b/>
        </w:rPr>
        <w:t>2</w:t>
      </w:r>
      <w:r w:rsidR="000E44C2">
        <w:rPr>
          <w:b/>
        </w:rPr>
        <w:t>. Beslissing</w:t>
      </w:r>
    </w:p>
    <w:p w14:paraId="08329978" w14:textId="77777777" w:rsidR="009C1FF2" w:rsidRDefault="009C1FF2" w:rsidP="007C5A4A">
      <w:pPr>
        <w:pStyle w:val="Default"/>
        <w:jc w:val="both"/>
        <w:rPr>
          <w:bCs/>
        </w:rPr>
      </w:pPr>
    </w:p>
    <w:p w14:paraId="4D6161A4" w14:textId="08F0D483" w:rsidR="00BB37E2" w:rsidRPr="00BB37E2" w:rsidRDefault="00BB37E2" w:rsidP="009C1FF2">
      <w:pPr>
        <w:pStyle w:val="Default"/>
        <w:jc w:val="both"/>
        <w:rPr>
          <w:bCs/>
          <w:i/>
          <w:iCs/>
        </w:rPr>
      </w:pPr>
      <w:r w:rsidRPr="00BB37E2">
        <w:rPr>
          <w:bCs/>
          <w:i/>
          <w:iCs/>
        </w:rPr>
        <w:t>3.2.1. Uitvoering van de beslissing CZB/KL/K</w:t>
      </w:r>
      <w:r w:rsidR="009D73D8">
        <w:rPr>
          <w:bCs/>
          <w:i/>
          <w:iCs/>
        </w:rPr>
        <w:t>S</w:t>
      </w:r>
      <w:r w:rsidRPr="00BB37E2">
        <w:rPr>
          <w:bCs/>
          <w:i/>
          <w:iCs/>
        </w:rPr>
        <w:t>O/202</w:t>
      </w:r>
      <w:r w:rsidR="009D73D8">
        <w:rPr>
          <w:bCs/>
          <w:i/>
          <w:iCs/>
        </w:rPr>
        <w:t>1</w:t>
      </w:r>
      <w:r w:rsidRPr="00BB37E2">
        <w:rPr>
          <w:bCs/>
          <w:i/>
          <w:iCs/>
        </w:rPr>
        <w:t>/4</w:t>
      </w:r>
      <w:r w:rsidR="009D73D8">
        <w:rPr>
          <w:bCs/>
          <w:i/>
          <w:iCs/>
        </w:rPr>
        <w:t>7</w:t>
      </w:r>
      <w:r w:rsidR="00DC71D6">
        <w:rPr>
          <w:bCs/>
          <w:i/>
          <w:iCs/>
        </w:rPr>
        <w:t>3</w:t>
      </w:r>
    </w:p>
    <w:p w14:paraId="60DF7A57" w14:textId="786548C6" w:rsidR="00B02A61" w:rsidRDefault="00B02A61" w:rsidP="004C56D3">
      <w:pPr>
        <w:pStyle w:val="Default"/>
        <w:jc w:val="both"/>
        <w:rPr>
          <w:bCs/>
        </w:rPr>
      </w:pPr>
    </w:p>
    <w:p w14:paraId="59C17FCE" w14:textId="1B3FDCFF" w:rsidR="00F742D3" w:rsidRDefault="00B02A61" w:rsidP="004C56D3">
      <w:pPr>
        <w:pStyle w:val="Default"/>
        <w:jc w:val="both"/>
        <w:rPr>
          <w:bCs/>
        </w:rPr>
      </w:pPr>
      <w:r>
        <w:rPr>
          <w:bCs/>
        </w:rPr>
        <w:t xml:space="preserve">Met betrekking tot de vraag of </w:t>
      </w:r>
      <w:r w:rsidR="00403755">
        <w:rPr>
          <w:bCs/>
        </w:rPr>
        <w:t xml:space="preserve">uit het antwoord van </w:t>
      </w:r>
      <w:r w:rsidR="0064030B">
        <w:rPr>
          <w:bCs/>
        </w:rPr>
        <w:t xml:space="preserve">de verwerende partij van </w:t>
      </w:r>
      <w:r w:rsidR="0064030B" w:rsidRPr="0064030B">
        <w:rPr>
          <w:bCs/>
        </w:rPr>
        <w:t>1</w:t>
      </w:r>
      <w:r w:rsidR="00DC71D6">
        <w:rPr>
          <w:bCs/>
        </w:rPr>
        <w:t>4</w:t>
      </w:r>
      <w:r w:rsidR="0064030B" w:rsidRPr="0064030B">
        <w:rPr>
          <w:bCs/>
        </w:rPr>
        <w:t xml:space="preserve"> januari 2022, zoals aangevuld op </w:t>
      </w:r>
      <w:r w:rsidR="00DC71D6">
        <w:rPr>
          <w:bCs/>
        </w:rPr>
        <w:t>april</w:t>
      </w:r>
      <w:r w:rsidR="0064030B" w:rsidRPr="0064030B">
        <w:rPr>
          <w:bCs/>
        </w:rPr>
        <w:t xml:space="preserve"> 2022, </w:t>
      </w:r>
      <w:r w:rsidR="005B0967">
        <w:rPr>
          <w:bCs/>
        </w:rPr>
        <w:t xml:space="preserve">blijkt dat </w:t>
      </w:r>
      <w:r>
        <w:rPr>
          <w:bCs/>
        </w:rPr>
        <w:t xml:space="preserve">op passende wijze </w:t>
      </w:r>
      <w:r w:rsidR="005B0967">
        <w:rPr>
          <w:bCs/>
        </w:rPr>
        <w:t>uitvoering werd gegeven</w:t>
      </w:r>
      <w:r>
        <w:rPr>
          <w:bCs/>
        </w:rPr>
        <w:t xml:space="preserve"> aan de beslissing</w:t>
      </w:r>
      <w:r w:rsidR="00F742D3" w:rsidRPr="00F742D3">
        <w:t xml:space="preserve"> </w:t>
      </w:r>
      <w:r w:rsidR="00F742D3" w:rsidRPr="00F742D3">
        <w:rPr>
          <w:bCs/>
        </w:rPr>
        <w:t>CZB/KL/KSO/2021/47</w:t>
      </w:r>
      <w:r w:rsidR="00DC71D6">
        <w:rPr>
          <w:bCs/>
        </w:rPr>
        <w:t>3</w:t>
      </w:r>
      <w:r w:rsidR="00F742D3">
        <w:rPr>
          <w:bCs/>
        </w:rPr>
        <w:t>, overweegt de Commissie het volgende.</w:t>
      </w:r>
    </w:p>
    <w:p w14:paraId="074B2174" w14:textId="684F10F7" w:rsidR="006D39A9" w:rsidRDefault="006D39A9" w:rsidP="004C56D3">
      <w:pPr>
        <w:pStyle w:val="Default"/>
        <w:jc w:val="both"/>
        <w:rPr>
          <w:bCs/>
        </w:rPr>
      </w:pPr>
    </w:p>
    <w:p w14:paraId="3C4ACBEA" w14:textId="5DA36A0B" w:rsidR="006D39A9" w:rsidRPr="00EA4479" w:rsidRDefault="00EA4479" w:rsidP="004C56D3">
      <w:pPr>
        <w:pStyle w:val="Default"/>
        <w:jc w:val="both"/>
        <w:rPr>
          <w:bCs/>
          <w:i/>
          <w:iCs/>
        </w:rPr>
      </w:pPr>
      <w:r>
        <w:rPr>
          <w:bCs/>
          <w:i/>
          <w:iCs/>
        </w:rPr>
        <w:t xml:space="preserve">3.2.1.1. </w:t>
      </w:r>
      <w:r w:rsidR="006D39A9" w:rsidRPr="00EA4479">
        <w:rPr>
          <w:bCs/>
          <w:i/>
          <w:iCs/>
        </w:rPr>
        <w:t>Gebruik eigen toestel</w:t>
      </w:r>
    </w:p>
    <w:p w14:paraId="0D7DFCB6" w14:textId="77777777" w:rsidR="00F742D3" w:rsidRDefault="00F742D3" w:rsidP="004C56D3">
      <w:pPr>
        <w:pStyle w:val="Default"/>
        <w:jc w:val="both"/>
        <w:rPr>
          <w:bCs/>
        </w:rPr>
      </w:pPr>
    </w:p>
    <w:p w14:paraId="24B9CF88" w14:textId="7CFC7810" w:rsidR="00001309" w:rsidRDefault="00001309" w:rsidP="00001309">
      <w:pPr>
        <w:pStyle w:val="Default"/>
        <w:jc w:val="both"/>
        <w:rPr>
          <w:bCs/>
        </w:rPr>
      </w:pPr>
      <w:r w:rsidRPr="00001309">
        <w:rPr>
          <w:bCs/>
        </w:rPr>
        <w:t>In haar beslissing van 15 oktober 2021 stelde de Commissie dat de school dan wel een welbepaald type</w:t>
      </w:r>
      <w:r>
        <w:rPr>
          <w:bCs/>
        </w:rPr>
        <w:t xml:space="preserve"> </w:t>
      </w:r>
      <w:r w:rsidRPr="00001309">
        <w:rPr>
          <w:bCs/>
        </w:rPr>
        <w:t>laptop als verplicht leermiddel kan voorschrijven, maar dat bij een aanbod om dit aan te schaffen via</w:t>
      </w:r>
      <w:r>
        <w:rPr>
          <w:bCs/>
        </w:rPr>
        <w:t xml:space="preserve"> </w:t>
      </w:r>
      <w:r w:rsidRPr="00001309">
        <w:rPr>
          <w:bCs/>
        </w:rPr>
        <w:t>de school, steeds het principe van de vrijwilligheid moet gelden. Dat houdt voor de Commissie in dat</w:t>
      </w:r>
      <w:r>
        <w:rPr>
          <w:bCs/>
        </w:rPr>
        <w:t xml:space="preserve"> </w:t>
      </w:r>
      <w:r w:rsidRPr="00001309">
        <w:rPr>
          <w:bCs/>
        </w:rPr>
        <w:t>in beginsel steeds in de mogelijkheid dient te worden voorzien dat gebruik wordt gemaakt van een</w:t>
      </w:r>
      <w:r>
        <w:rPr>
          <w:bCs/>
        </w:rPr>
        <w:t xml:space="preserve"> </w:t>
      </w:r>
      <w:r w:rsidRPr="00001309">
        <w:rPr>
          <w:bCs/>
        </w:rPr>
        <w:t>eigen toestel dat ten minste voldoet aan de door de school bepaalde specificaties.</w:t>
      </w:r>
    </w:p>
    <w:p w14:paraId="7C9702CF" w14:textId="4853A8EC" w:rsidR="00D3383B" w:rsidRDefault="00D3383B" w:rsidP="00001309">
      <w:pPr>
        <w:pStyle w:val="Default"/>
        <w:jc w:val="both"/>
        <w:rPr>
          <w:bCs/>
        </w:rPr>
      </w:pPr>
    </w:p>
    <w:p w14:paraId="2942F4A9" w14:textId="5B994699" w:rsidR="00FF0F4E" w:rsidRPr="00FF0F4E" w:rsidRDefault="00FF0F4E" w:rsidP="00FF0F4E">
      <w:pPr>
        <w:rPr>
          <w:bCs/>
          <w:color w:val="000000"/>
        </w:rPr>
      </w:pPr>
      <w:r w:rsidRPr="00FF0F4E">
        <w:rPr>
          <w:bCs/>
          <w:color w:val="000000"/>
        </w:rPr>
        <w:t>In haar antwoord van 14 januari 2022 heeft de verwerende partij aangegeven dat op dat moment 3 leerlingen gebruik maakten van een eigen laptop, hetgeen hen op geen enkele manier wordt belet.</w:t>
      </w:r>
      <w:r w:rsidR="00380F42">
        <w:rPr>
          <w:bCs/>
          <w:color w:val="000000"/>
        </w:rPr>
        <w:t xml:space="preserve"> Bij haar aanvullend antwoord van 4 april 2022 heeft de verwerende partij </w:t>
      </w:r>
      <w:r w:rsidR="00EE0ED4">
        <w:rPr>
          <w:bCs/>
          <w:color w:val="000000"/>
        </w:rPr>
        <w:t xml:space="preserve">een aangepast schoolreglement gevoegd, </w:t>
      </w:r>
      <w:r w:rsidR="00CD68AE">
        <w:rPr>
          <w:bCs/>
          <w:color w:val="000000"/>
        </w:rPr>
        <w:t>waarin in</w:t>
      </w:r>
      <w:r w:rsidR="00EE0ED4">
        <w:rPr>
          <w:bCs/>
          <w:color w:val="000000"/>
        </w:rPr>
        <w:t xml:space="preserve"> de bijdrageregeling </w:t>
      </w:r>
      <w:r w:rsidR="00215FC9">
        <w:rPr>
          <w:bCs/>
          <w:color w:val="000000"/>
        </w:rPr>
        <w:t xml:space="preserve">dat daarvan een onderdeel vormt </w:t>
      </w:r>
      <w:r w:rsidR="00EE0ED4">
        <w:rPr>
          <w:bCs/>
          <w:color w:val="000000"/>
        </w:rPr>
        <w:t xml:space="preserve">de mogelijkheid </w:t>
      </w:r>
      <w:r w:rsidR="00CD68AE">
        <w:rPr>
          <w:bCs/>
          <w:color w:val="000000"/>
        </w:rPr>
        <w:t>is vermeld</w:t>
      </w:r>
      <w:r w:rsidR="006C1ED7">
        <w:rPr>
          <w:bCs/>
          <w:color w:val="000000"/>
        </w:rPr>
        <w:t xml:space="preserve"> </w:t>
      </w:r>
      <w:r w:rsidR="00514BF3">
        <w:rPr>
          <w:bCs/>
          <w:color w:val="000000"/>
        </w:rPr>
        <w:t xml:space="preserve">om een </w:t>
      </w:r>
      <w:r w:rsidR="00514BF3" w:rsidRPr="00514BF3">
        <w:rPr>
          <w:bCs/>
          <w:color w:val="000000"/>
        </w:rPr>
        <w:t>eigen laptop te gebruiken</w:t>
      </w:r>
      <w:r w:rsidR="00215FC9">
        <w:rPr>
          <w:bCs/>
          <w:color w:val="000000"/>
        </w:rPr>
        <w:t>.</w:t>
      </w:r>
      <w:r w:rsidR="00CD68AE">
        <w:rPr>
          <w:bCs/>
          <w:color w:val="000000"/>
        </w:rPr>
        <w:t xml:space="preserve"> Het aangepaste schoolreglement bevat verder </w:t>
      </w:r>
      <w:r w:rsidR="00781B3E">
        <w:rPr>
          <w:bCs/>
          <w:color w:val="000000"/>
        </w:rPr>
        <w:t xml:space="preserve">een bijlage </w:t>
      </w:r>
      <w:r w:rsidR="00537DBE">
        <w:rPr>
          <w:bCs/>
          <w:color w:val="000000"/>
        </w:rPr>
        <w:t xml:space="preserve">waarin de </w:t>
      </w:r>
      <w:r w:rsidR="00F751F2">
        <w:rPr>
          <w:bCs/>
          <w:color w:val="000000"/>
        </w:rPr>
        <w:t xml:space="preserve">vorm- en softwarevereisten </w:t>
      </w:r>
      <w:r w:rsidR="00DE6821">
        <w:rPr>
          <w:bCs/>
          <w:color w:val="000000"/>
        </w:rPr>
        <w:t>zijn opgenomen waaraan een eigen toestel moet</w:t>
      </w:r>
      <w:r w:rsidR="005F7BD0">
        <w:rPr>
          <w:bCs/>
          <w:color w:val="000000"/>
        </w:rPr>
        <w:t xml:space="preserve"> </w:t>
      </w:r>
      <w:r w:rsidR="00DE6821">
        <w:rPr>
          <w:bCs/>
          <w:color w:val="000000"/>
        </w:rPr>
        <w:t xml:space="preserve">voldoen. </w:t>
      </w:r>
    </w:p>
    <w:p w14:paraId="6443A380" w14:textId="54826BAD" w:rsidR="001567F1" w:rsidRDefault="00DC78C0" w:rsidP="000B41B7">
      <w:pPr>
        <w:pStyle w:val="Default"/>
        <w:jc w:val="both"/>
        <w:rPr>
          <w:bCs/>
        </w:rPr>
      </w:pPr>
      <w:r>
        <w:rPr>
          <w:bCs/>
        </w:rPr>
        <w:t xml:space="preserve">De Commissie besluit op grond van de voorliggende gegevens dan ook dat de </w:t>
      </w:r>
      <w:r w:rsidR="00764813">
        <w:rPr>
          <w:bCs/>
        </w:rPr>
        <w:t xml:space="preserve">vereiste vrijwilligheid </w:t>
      </w:r>
      <w:r w:rsidR="0044457B">
        <w:rPr>
          <w:bCs/>
        </w:rPr>
        <w:t xml:space="preserve">inzake het schoolaanbod voor de aanschaf van een laptop </w:t>
      </w:r>
      <w:r w:rsidR="00936FF1">
        <w:rPr>
          <w:bCs/>
        </w:rPr>
        <w:t xml:space="preserve">op dit moment </w:t>
      </w:r>
      <w:r w:rsidR="0044457B">
        <w:rPr>
          <w:bCs/>
        </w:rPr>
        <w:t>voldoende</w:t>
      </w:r>
      <w:r w:rsidR="008721DC">
        <w:rPr>
          <w:bCs/>
        </w:rPr>
        <w:t xml:space="preserve"> lijkt te worden ge</w:t>
      </w:r>
      <w:r w:rsidR="0044457B">
        <w:rPr>
          <w:bCs/>
        </w:rPr>
        <w:t xml:space="preserve">garandeerd. </w:t>
      </w:r>
      <w:r w:rsidR="00545DCB">
        <w:rPr>
          <w:bCs/>
        </w:rPr>
        <w:t xml:space="preserve">Voor zover als nodig </w:t>
      </w:r>
      <w:r w:rsidR="00AC3130">
        <w:rPr>
          <w:bCs/>
        </w:rPr>
        <w:t xml:space="preserve">roept de Commissie de verwerende partij wel op blijvend aandacht te besteden aan </w:t>
      </w:r>
      <w:r w:rsidR="00AC3130" w:rsidRPr="00AC3130">
        <w:rPr>
          <w:bCs/>
        </w:rPr>
        <w:t xml:space="preserve">communicatie waarin het gebruik van een eigen toestel als een volwaardige optie wordt voorgesteld; in geen geval zou het aanvaardbaar zijn dat op dit punt communicatie wordt gevoerd waarin </w:t>
      </w:r>
      <w:r w:rsidR="00FB6819">
        <w:rPr>
          <w:bCs/>
        </w:rPr>
        <w:t xml:space="preserve">aan </w:t>
      </w:r>
      <w:r w:rsidR="00AC3130" w:rsidRPr="00AC3130">
        <w:rPr>
          <w:bCs/>
        </w:rPr>
        <w:t>ouders</w:t>
      </w:r>
      <w:r w:rsidR="00123C50">
        <w:rPr>
          <w:bCs/>
        </w:rPr>
        <w:t xml:space="preserve"> op enige wijze</w:t>
      </w:r>
      <w:r w:rsidR="00AC3130" w:rsidRPr="00AC3130">
        <w:rPr>
          <w:bCs/>
        </w:rPr>
        <w:t xml:space="preserve"> </w:t>
      </w:r>
      <w:r w:rsidR="00FB6819">
        <w:rPr>
          <w:bCs/>
        </w:rPr>
        <w:t xml:space="preserve">druk wordt opgelegd een toestel aan te schaffen via de school. </w:t>
      </w:r>
      <w:r w:rsidR="00AC3130" w:rsidRPr="00AC3130">
        <w:rPr>
          <w:bCs/>
        </w:rPr>
        <w:t xml:space="preserve"> </w:t>
      </w:r>
    </w:p>
    <w:p w14:paraId="3F08C3E7" w14:textId="77777777" w:rsidR="005F5938" w:rsidRDefault="005F5938" w:rsidP="000B41B7">
      <w:pPr>
        <w:pStyle w:val="Default"/>
        <w:jc w:val="both"/>
        <w:rPr>
          <w:bCs/>
        </w:rPr>
      </w:pPr>
    </w:p>
    <w:p w14:paraId="6CD4121B" w14:textId="53BE1A6E" w:rsidR="00AC3130" w:rsidRDefault="001567F1" w:rsidP="000B41B7">
      <w:pPr>
        <w:pStyle w:val="Default"/>
        <w:jc w:val="both"/>
        <w:rPr>
          <w:bCs/>
        </w:rPr>
      </w:pPr>
      <w:bookmarkStart w:id="7" w:name="_Hlk107404801"/>
      <w:r w:rsidRPr="001567F1">
        <w:rPr>
          <w:bCs/>
        </w:rPr>
        <w:t>Op dit punt heeft de verwerende partij uitvoering gegeven aan de beslissing van de Commissie.</w:t>
      </w:r>
    </w:p>
    <w:bookmarkEnd w:id="7"/>
    <w:p w14:paraId="768AD675" w14:textId="47524296" w:rsidR="00171C1E" w:rsidRDefault="00171C1E" w:rsidP="000B41B7">
      <w:pPr>
        <w:pStyle w:val="Default"/>
        <w:jc w:val="both"/>
        <w:rPr>
          <w:bCs/>
        </w:rPr>
      </w:pPr>
    </w:p>
    <w:p w14:paraId="05947BEA" w14:textId="37B03690" w:rsidR="00171C1E" w:rsidRDefault="00171C1E" w:rsidP="00171C1E">
      <w:pPr>
        <w:pStyle w:val="Default"/>
        <w:jc w:val="both"/>
        <w:rPr>
          <w:bCs/>
          <w:i/>
          <w:iCs/>
        </w:rPr>
      </w:pPr>
      <w:r>
        <w:rPr>
          <w:bCs/>
          <w:i/>
          <w:iCs/>
        </w:rPr>
        <w:t>3.2.1.2. Overleg met schoolraad over</w:t>
      </w:r>
      <w:r w:rsidR="00927E2F">
        <w:rPr>
          <w:bCs/>
          <w:i/>
          <w:iCs/>
        </w:rPr>
        <w:t xml:space="preserve"> (aanpassing) laptopproject</w:t>
      </w:r>
    </w:p>
    <w:p w14:paraId="7E2A14FD" w14:textId="18DCEA89" w:rsidR="00927E2F" w:rsidRDefault="00927E2F" w:rsidP="00171C1E">
      <w:pPr>
        <w:pStyle w:val="Default"/>
        <w:jc w:val="both"/>
        <w:rPr>
          <w:bCs/>
          <w:i/>
          <w:iCs/>
        </w:rPr>
      </w:pPr>
    </w:p>
    <w:p w14:paraId="1DC1BF73" w14:textId="77777777" w:rsidR="00F81211" w:rsidRPr="00F81211" w:rsidRDefault="00F81211" w:rsidP="00F81211">
      <w:pPr>
        <w:pStyle w:val="Default"/>
        <w:jc w:val="both"/>
        <w:rPr>
          <w:bCs/>
        </w:rPr>
      </w:pPr>
      <w:r w:rsidRPr="00F81211">
        <w:rPr>
          <w:bCs/>
        </w:rPr>
        <w:t>De Commissie stelde in haar beslissing van 15 oktober 2021 vast dat de bijdrageregeling in het</w:t>
      </w:r>
    </w:p>
    <w:p w14:paraId="6E1E3D18" w14:textId="71FE511F" w:rsidR="00927E2F" w:rsidRDefault="00F81211" w:rsidP="00F81211">
      <w:pPr>
        <w:pStyle w:val="Default"/>
        <w:jc w:val="both"/>
        <w:rPr>
          <w:bCs/>
        </w:rPr>
      </w:pPr>
      <w:r w:rsidRPr="00F81211">
        <w:rPr>
          <w:bCs/>
        </w:rPr>
        <w:t>schoolreglement 2021-2022 met vermelding van de kosten verbonden aan de verplichte aanschaf van</w:t>
      </w:r>
      <w:r>
        <w:rPr>
          <w:bCs/>
        </w:rPr>
        <w:t xml:space="preserve"> </w:t>
      </w:r>
      <w:r w:rsidRPr="00F81211">
        <w:rPr>
          <w:bCs/>
        </w:rPr>
        <w:t>een laptop in het eerste en derde jaar, vooraf niet voor overleg werd voorgelegd aan de schoolraad,</w:t>
      </w:r>
      <w:r>
        <w:rPr>
          <w:bCs/>
        </w:rPr>
        <w:t xml:space="preserve"> </w:t>
      </w:r>
      <w:r w:rsidRPr="00F81211">
        <w:rPr>
          <w:bCs/>
        </w:rPr>
        <w:t>zodat deze niet geldig tot stand is gekomen en in beginsel niet kan worden toegepast.</w:t>
      </w:r>
    </w:p>
    <w:p w14:paraId="447AF47E" w14:textId="3C0264B5" w:rsidR="00F81211" w:rsidRDefault="00F81211" w:rsidP="00F81211">
      <w:pPr>
        <w:pStyle w:val="Default"/>
        <w:jc w:val="both"/>
        <w:rPr>
          <w:bCs/>
        </w:rPr>
      </w:pPr>
    </w:p>
    <w:p w14:paraId="7D46A3C3" w14:textId="46174866" w:rsidR="00D47B20" w:rsidRPr="00D47B20" w:rsidRDefault="0060012E" w:rsidP="00D47B20">
      <w:pPr>
        <w:pStyle w:val="Default"/>
        <w:jc w:val="both"/>
        <w:rPr>
          <w:bCs/>
        </w:rPr>
      </w:pPr>
      <w:r>
        <w:rPr>
          <w:bCs/>
        </w:rPr>
        <w:t xml:space="preserve">Uit het antwoord van de </w:t>
      </w:r>
      <w:r w:rsidRPr="0060012E">
        <w:rPr>
          <w:bCs/>
        </w:rPr>
        <w:t xml:space="preserve">verwerende partij van 14 januari 2022 </w:t>
      </w:r>
      <w:r w:rsidR="005E762F">
        <w:rPr>
          <w:bCs/>
        </w:rPr>
        <w:t xml:space="preserve">was al gebleken </w:t>
      </w:r>
      <w:r w:rsidR="00563FC8">
        <w:rPr>
          <w:bCs/>
        </w:rPr>
        <w:t xml:space="preserve">– zie </w:t>
      </w:r>
      <w:r w:rsidR="005E762F">
        <w:rPr>
          <w:bCs/>
        </w:rPr>
        <w:t xml:space="preserve">het schrijven van de Commissie van </w:t>
      </w:r>
      <w:r w:rsidR="00563FC8">
        <w:rPr>
          <w:bCs/>
        </w:rPr>
        <w:t xml:space="preserve">4 maart 2022 – dat </w:t>
      </w:r>
      <w:r w:rsidR="00D47B20" w:rsidRPr="00D47B20">
        <w:rPr>
          <w:bCs/>
        </w:rPr>
        <w:t>de verdere implementatie van het laptopproject zoals</w:t>
      </w:r>
      <w:r w:rsidR="00FB5CE3">
        <w:rPr>
          <w:bCs/>
        </w:rPr>
        <w:t xml:space="preserve"> </w:t>
      </w:r>
      <w:r w:rsidR="00D47B20" w:rsidRPr="00D47B20">
        <w:rPr>
          <w:bCs/>
        </w:rPr>
        <w:t>het in de loop van het schooljaar zou worden ingevoerd voor het eerste en derde jaar en zoals het was</w:t>
      </w:r>
      <w:r w:rsidR="00FB5CE3">
        <w:rPr>
          <w:bCs/>
        </w:rPr>
        <w:t xml:space="preserve"> </w:t>
      </w:r>
      <w:r w:rsidR="00D47B20" w:rsidRPr="00D47B20">
        <w:rPr>
          <w:bCs/>
        </w:rPr>
        <w:t xml:space="preserve">opgenomen in het schoolreglement 2021-2022, aan bod </w:t>
      </w:r>
      <w:r w:rsidR="000E78D3">
        <w:rPr>
          <w:bCs/>
        </w:rPr>
        <w:t>was</w:t>
      </w:r>
      <w:r w:rsidR="00D47B20" w:rsidRPr="00D47B20">
        <w:rPr>
          <w:bCs/>
        </w:rPr>
        <w:t xml:space="preserve"> gekomen tijdens de schoolraad van 23</w:t>
      </w:r>
      <w:r w:rsidR="00FB5CE3">
        <w:rPr>
          <w:bCs/>
        </w:rPr>
        <w:t xml:space="preserve"> </w:t>
      </w:r>
      <w:r w:rsidR="00D47B20" w:rsidRPr="00D47B20">
        <w:rPr>
          <w:bCs/>
        </w:rPr>
        <w:t>september 2021</w:t>
      </w:r>
      <w:r w:rsidR="004E3B2B">
        <w:rPr>
          <w:bCs/>
        </w:rPr>
        <w:t xml:space="preserve"> en het </w:t>
      </w:r>
      <w:r w:rsidR="00D47B20" w:rsidRPr="00D47B20">
        <w:rPr>
          <w:bCs/>
        </w:rPr>
        <w:t xml:space="preserve">desbetreffende verslag </w:t>
      </w:r>
      <w:r w:rsidR="00DF58E7">
        <w:rPr>
          <w:bCs/>
        </w:rPr>
        <w:t xml:space="preserve">vermeldde </w:t>
      </w:r>
      <w:r w:rsidR="00D47B20" w:rsidRPr="00D47B20">
        <w:rPr>
          <w:bCs/>
        </w:rPr>
        <w:lastRenderedPageBreak/>
        <w:t>dat de schoolraad zich akkoord verklaarde met</w:t>
      </w:r>
      <w:r w:rsidR="00FB5CE3">
        <w:rPr>
          <w:bCs/>
        </w:rPr>
        <w:t xml:space="preserve"> </w:t>
      </w:r>
      <w:r w:rsidR="00D47B20" w:rsidRPr="00D47B20">
        <w:rPr>
          <w:bCs/>
        </w:rPr>
        <w:t>verschillende aspecten van het project en met de bepalingen die omtrent het project waren opgenomen</w:t>
      </w:r>
      <w:r w:rsidR="00FB5CE3">
        <w:rPr>
          <w:bCs/>
        </w:rPr>
        <w:t xml:space="preserve"> </w:t>
      </w:r>
      <w:r w:rsidR="00D47B20" w:rsidRPr="00D47B20">
        <w:rPr>
          <w:bCs/>
        </w:rPr>
        <w:t>in het schoolreglement.</w:t>
      </w:r>
    </w:p>
    <w:p w14:paraId="42DE52EA" w14:textId="05C5E458" w:rsidR="00F81211" w:rsidRDefault="00D47B20" w:rsidP="00D47B20">
      <w:pPr>
        <w:pStyle w:val="Default"/>
        <w:jc w:val="both"/>
        <w:rPr>
          <w:bCs/>
        </w:rPr>
      </w:pPr>
      <w:r w:rsidRPr="00D47B20">
        <w:rPr>
          <w:bCs/>
        </w:rPr>
        <w:t xml:space="preserve">Daarnaast </w:t>
      </w:r>
      <w:r w:rsidR="00DA10A9">
        <w:rPr>
          <w:bCs/>
        </w:rPr>
        <w:t xml:space="preserve">bleek uit het antwoord </w:t>
      </w:r>
      <w:r w:rsidR="00DA10A9" w:rsidRPr="00DA10A9">
        <w:rPr>
          <w:bCs/>
        </w:rPr>
        <w:t xml:space="preserve">van 14 januari 2022 </w:t>
      </w:r>
      <w:r w:rsidR="00B73981">
        <w:rPr>
          <w:bCs/>
        </w:rPr>
        <w:t>dat</w:t>
      </w:r>
      <w:r w:rsidRPr="00D47B20">
        <w:rPr>
          <w:bCs/>
        </w:rPr>
        <w:t xml:space="preserve"> tijdens de schoolraad van 9 november 2021</w:t>
      </w:r>
      <w:r w:rsidR="00B73981">
        <w:rPr>
          <w:bCs/>
        </w:rPr>
        <w:t xml:space="preserve"> </w:t>
      </w:r>
      <w:r w:rsidRPr="00D47B20">
        <w:rPr>
          <w:bCs/>
        </w:rPr>
        <w:t>de keuzemogelijkheden voor laptops in de derde graad en een communicatieplan met het oog</w:t>
      </w:r>
      <w:r w:rsidR="00FB5CE3">
        <w:rPr>
          <w:bCs/>
        </w:rPr>
        <w:t xml:space="preserve"> </w:t>
      </w:r>
      <w:r w:rsidRPr="00D47B20">
        <w:rPr>
          <w:bCs/>
        </w:rPr>
        <w:t xml:space="preserve">op volgend schooljaar betreffende de aanschaf van laptops, voor advies </w:t>
      </w:r>
      <w:r w:rsidR="00B73981">
        <w:rPr>
          <w:bCs/>
        </w:rPr>
        <w:t>waren</w:t>
      </w:r>
      <w:r w:rsidRPr="00D47B20">
        <w:rPr>
          <w:bCs/>
        </w:rPr>
        <w:t xml:space="preserve"> voorgelegd.</w:t>
      </w:r>
    </w:p>
    <w:p w14:paraId="05ED506F" w14:textId="7C3369FE" w:rsidR="00DA10A9" w:rsidRDefault="00DA10A9" w:rsidP="00D47B20">
      <w:pPr>
        <w:pStyle w:val="Default"/>
        <w:jc w:val="both"/>
        <w:rPr>
          <w:bCs/>
        </w:rPr>
      </w:pPr>
    </w:p>
    <w:p w14:paraId="5B7633E7" w14:textId="5151F873" w:rsidR="00DA10A9" w:rsidRDefault="00E638A7" w:rsidP="00D47B20">
      <w:pPr>
        <w:pStyle w:val="Default"/>
        <w:jc w:val="both"/>
        <w:rPr>
          <w:bCs/>
        </w:rPr>
      </w:pPr>
      <w:r>
        <w:rPr>
          <w:bCs/>
        </w:rPr>
        <w:t>Evenwel leidde de Commissie uit het antwoord van 14 januari 2022</w:t>
      </w:r>
      <w:r w:rsidR="006538B7">
        <w:rPr>
          <w:bCs/>
        </w:rPr>
        <w:t xml:space="preserve"> ook af </w:t>
      </w:r>
      <w:r w:rsidR="006538B7" w:rsidRPr="006538B7">
        <w:rPr>
          <w:bCs/>
        </w:rPr>
        <w:t xml:space="preserve">dat het laptopproject inmiddels op enkele punten </w:t>
      </w:r>
      <w:r w:rsidR="006538B7">
        <w:rPr>
          <w:bCs/>
        </w:rPr>
        <w:t>was</w:t>
      </w:r>
      <w:r w:rsidR="006538B7" w:rsidRPr="006538B7">
        <w:rPr>
          <w:bCs/>
        </w:rPr>
        <w:t xml:space="preserve"> gewijzigd</w:t>
      </w:r>
      <w:r w:rsidR="00B36150">
        <w:rPr>
          <w:bCs/>
        </w:rPr>
        <w:t xml:space="preserve">: het zou </w:t>
      </w:r>
      <w:r w:rsidR="00B36150" w:rsidRPr="00B36150">
        <w:rPr>
          <w:bCs/>
        </w:rPr>
        <w:t xml:space="preserve">voortaan wél mogelijk zijn gebruik te maken van een eigen toestel dat niet via de school werd aangeschaft, en de tegemoetkoming aan de ouders vanuit de van de overheid ontvangen Digisprong-middelen </w:t>
      </w:r>
      <w:r w:rsidR="00B36150">
        <w:rPr>
          <w:bCs/>
        </w:rPr>
        <w:t xml:space="preserve">werd </w:t>
      </w:r>
      <w:r w:rsidR="00B36150" w:rsidRPr="00B36150">
        <w:rPr>
          <w:bCs/>
        </w:rPr>
        <w:t>opgetrokken tot een bedrag van 440 EUR, waarbij de resterende Digisprong-middelen zouden worden ingezet voor een solidariteitsfonds.</w:t>
      </w:r>
      <w:r w:rsidR="00B36150">
        <w:rPr>
          <w:bCs/>
        </w:rPr>
        <w:t xml:space="preserve"> De Commissie vroeg i</w:t>
      </w:r>
      <w:r w:rsidR="00473740">
        <w:rPr>
          <w:bCs/>
        </w:rPr>
        <w:t>n</w:t>
      </w:r>
      <w:r w:rsidR="00B36150">
        <w:rPr>
          <w:bCs/>
        </w:rPr>
        <w:t xml:space="preserve"> haar schrijven van 4 maart 2022 </w:t>
      </w:r>
      <w:r w:rsidR="00271529">
        <w:rPr>
          <w:bCs/>
        </w:rPr>
        <w:t xml:space="preserve">of deze wijzigingen </w:t>
      </w:r>
      <w:r w:rsidR="009C0E45">
        <w:rPr>
          <w:bCs/>
        </w:rPr>
        <w:t xml:space="preserve">werden opgenomen in een aangepast schoolreglement en werden besproken </w:t>
      </w:r>
      <w:r w:rsidR="00473740">
        <w:rPr>
          <w:bCs/>
        </w:rPr>
        <w:t>op de schoolraad</w:t>
      </w:r>
      <w:r w:rsidR="00915825">
        <w:rPr>
          <w:bCs/>
        </w:rPr>
        <w:t xml:space="preserve">, en vroeg de verwerende partij in dat verband de nodige stukken voor te leggen. </w:t>
      </w:r>
    </w:p>
    <w:p w14:paraId="7945189A" w14:textId="6ACDCDDE" w:rsidR="00D60438" w:rsidRDefault="00D60438" w:rsidP="00D47B20">
      <w:pPr>
        <w:pStyle w:val="Default"/>
        <w:jc w:val="both"/>
      </w:pPr>
    </w:p>
    <w:p w14:paraId="745FBCA6" w14:textId="04292EEB" w:rsidR="00D60438" w:rsidRDefault="00694AE7" w:rsidP="00D47B20">
      <w:pPr>
        <w:pStyle w:val="Default"/>
        <w:jc w:val="both"/>
      </w:pPr>
      <w:r>
        <w:t xml:space="preserve">De verwerende partij heeft bij haar aanvullend antwoord van 4 april 2022 </w:t>
      </w:r>
      <w:r w:rsidR="00C86EBD">
        <w:t xml:space="preserve">een aangepast schoolreglement gevoegd, waarin de wijzigingen van het laptopproject </w:t>
      </w:r>
      <w:r w:rsidR="000E1A4F">
        <w:t>waarvan sprake hierboven</w:t>
      </w:r>
      <w:r w:rsidR="008A6688">
        <w:t xml:space="preserve">, duidelijk vermeld zijn. </w:t>
      </w:r>
      <w:r w:rsidR="0037158C">
        <w:t xml:space="preserve">Deze wijzigingen kwamen blijkens </w:t>
      </w:r>
      <w:r w:rsidR="00EC39AA">
        <w:t>de voorgelegde stukken (verslag vergadering + presentatie) ook uitgebreid aan bod op de schoolraad van 17 maart 2022</w:t>
      </w:r>
      <w:r w:rsidR="000349BD">
        <w:t xml:space="preserve">, die zich met de wijzigingen akkoord verklaarde. </w:t>
      </w:r>
      <w:r w:rsidR="00EC39AA">
        <w:t xml:space="preserve"> </w:t>
      </w:r>
    </w:p>
    <w:p w14:paraId="59949EBA" w14:textId="58303D3F" w:rsidR="005F5938" w:rsidRDefault="005F5938" w:rsidP="00D47B20">
      <w:pPr>
        <w:pStyle w:val="Default"/>
        <w:jc w:val="both"/>
      </w:pPr>
    </w:p>
    <w:p w14:paraId="4DAA8662" w14:textId="5FEC5EF1" w:rsidR="005F5938" w:rsidRDefault="005F5938" w:rsidP="00D47B20">
      <w:pPr>
        <w:pStyle w:val="Default"/>
        <w:jc w:val="both"/>
      </w:pPr>
      <w:bookmarkStart w:id="8" w:name="_Hlk107408656"/>
      <w:r w:rsidRPr="005F5938">
        <w:t>Op dit punt heeft de verwerende partij uitvoering gegeven aan de beslissing van de Commissie.</w:t>
      </w:r>
    </w:p>
    <w:bookmarkEnd w:id="8"/>
    <w:p w14:paraId="1BB9EDC2" w14:textId="46E2E373" w:rsidR="00D60438" w:rsidRDefault="00D60438" w:rsidP="00D47B20">
      <w:pPr>
        <w:pStyle w:val="Default"/>
        <w:jc w:val="both"/>
      </w:pPr>
    </w:p>
    <w:p w14:paraId="15AAD5DC" w14:textId="6B4A13A2" w:rsidR="000349BD" w:rsidRPr="00531D8C" w:rsidRDefault="00531D8C" w:rsidP="00D47B20">
      <w:pPr>
        <w:pStyle w:val="Default"/>
        <w:jc w:val="both"/>
        <w:rPr>
          <w:i/>
          <w:iCs/>
        </w:rPr>
      </w:pPr>
      <w:r w:rsidRPr="00531D8C">
        <w:rPr>
          <w:i/>
          <w:iCs/>
        </w:rPr>
        <w:t>3.2.1.3. Besteding middelen Digisprong - terugbetalingsregeling</w:t>
      </w:r>
    </w:p>
    <w:p w14:paraId="520F78DA" w14:textId="77777777" w:rsidR="000349BD" w:rsidRDefault="000349BD" w:rsidP="00D47B20">
      <w:pPr>
        <w:pStyle w:val="Default"/>
        <w:jc w:val="both"/>
      </w:pPr>
    </w:p>
    <w:p w14:paraId="67367CCE" w14:textId="77777777" w:rsidR="00931617" w:rsidRDefault="00931617" w:rsidP="00D47B20">
      <w:pPr>
        <w:pStyle w:val="Default"/>
        <w:jc w:val="both"/>
      </w:pPr>
      <w:r>
        <w:t xml:space="preserve">De Commissie merkte in haar beslissing van 15 oktober 2021 op dat de terugbetalingsregeling die door de school werd voorzien in het kader van het laptopproject – erin bestaande dat een korting van 33% op de aankoopprijs van 774 EUR ofwel 255 EUR zou worden toegekend op de schoolfactuur voor het schooljaar 2022-2023 – niet strookt met de bepalingen inzake Digisprong zoals opgenomen in het Besluit van de Vlaamse Regering van 30 april 2021. </w:t>
      </w:r>
    </w:p>
    <w:p w14:paraId="51F9CA19" w14:textId="76CB101F" w:rsidR="00931617" w:rsidRDefault="00931617" w:rsidP="00D47B20">
      <w:pPr>
        <w:pStyle w:val="Default"/>
        <w:jc w:val="both"/>
      </w:pPr>
      <w:r>
        <w:t xml:space="preserve">In dat besluit wordt immers voorzien dat scholen 510,00 EUR per in aanmerking komende leerling ontvangen voor een ICT-toestel voor iedere leerling, waarbij overeenkomstig art. 3 van het besluit geldt dat schoolbesturen ertoe gehouden zijn deze middelen aan te wenden in functie van de doelstelling waarvoor ze zijn toegekend – hier: het beschikbaar maken van een ICT-toestel voor elke leerling - en slechts wanneer met de toegekende middelen deze doelstelling is bereikt, de resterende middelen kunnen aangewend worden voor een andere doelstelling. </w:t>
      </w:r>
    </w:p>
    <w:p w14:paraId="1F12886F" w14:textId="6DABD16E" w:rsidR="000349BD" w:rsidRDefault="00931617" w:rsidP="00D47B20">
      <w:pPr>
        <w:pStyle w:val="Default"/>
        <w:jc w:val="both"/>
      </w:pPr>
      <w:r>
        <w:t>De Commissie meende dan ook dat in het geval van een verplichte aanschaf van een laptop via de school– in welk geval de aanwending van de Digisprong-middelen volgens de bepaling van voormeld besluit de vorm moet aannemen van een verrekening via de schoolfactuur –, wanneer de kostprijs van deze laptop de door de school ontvangen middelen voor ICT-toestellen overtreft, het niet mogelijk is deze middelen aan te wenden voor een andere doelstelling zoals de IT-infrastructuur van de school.</w:t>
      </w:r>
    </w:p>
    <w:p w14:paraId="738E6364" w14:textId="3887EC0A" w:rsidR="007917B7" w:rsidRDefault="007917B7" w:rsidP="00D47B20">
      <w:pPr>
        <w:pStyle w:val="Default"/>
        <w:jc w:val="both"/>
      </w:pPr>
    </w:p>
    <w:p w14:paraId="1133BD0C" w14:textId="543F6202" w:rsidR="0027252C" w:rsidRDefault="007917B7" w:rsidP="00D47B20">
      <w:pPr>
        <w:pStyle w:val="Default"/>
        <w:jc w:val="both"/>
      </w:pPr>
      <w:r>
        <w:t xml:space="preserve">Uit het antwoord </w:t>
      </w:r>
      <w:r w:rsidR="0048106C">
        <w:t xml:space="preserve">van verwerende partij </w:t>
      </w:r>
      <w:r>
        <w:t>van 14 januari 2022</w:t>
      </w:r>
      <w:r w:rsidR="0048106C">
        <w:t xml:space="preserve">, zoals aangevuld op 4 april 2022, blijkt </w:t>
      </w:r>
      <w:r>
        <w:t xml:space="preserve">de terugbetalingsregeling </w:t>
      </w:r>
      <w:r w:rsidR="0048106C">
        <w:t xml:space="preserve">te zijn aangepast </w:t>
      </w:r>
      <w:r w:rsidR="00820C55">
        <w:t xml:space="preserve">in die zin dat enerzijds zowel de leerlingen die een laptop aanschaffen via het aanbod van de school als de leerlingen die een eigen laptop gebruikt die voldoet aan de door de school gestelde vereisten, </w:t>
      </w:r>
      <w:r w:rsidR="00BB0840">
        <w:t xml:space="preserve">gespreid over 2 schooljaren </w:t>
      </w:r>
      <w:r w:rsidR="00820C55">
        <w:t xml:space="preserve">een </w:t>
      </w:r>
      <w:r>
        <w:t xml:space="preserve">teruggave krijgen van 440,00 EUR </w:t>
      </w:r>
      <w:r w:rsidR="00BB0840">
        <w:t xml:space="preserve">vanuit de Digisprong-middelen die de school vanuit de overheid ontvangt. </w:t>
      </w:r>
      <w:r w:rsidR="00931EF5">
        <w:t xml:space="preserve">Anderzijds </w:t>
      </w:r>
      <w:r w:rsidR="006C76D3">
        <w:t xml:space="preserve">zal </w:t>
      </w:r>
      <w:r w:rsidR="005C5A8E">
        <w:t>v</w:t>
      </w:r>
      <w:r w:rsidR="0011317B">
        <w:t xml:space="preserve">anuit deze middelen </w:t>
      </w:r>
      <w:r w:rsidR="005C5A8E">
        <w:t xml:space="preserve">70,00 EUR </w:t>
      </w:r>
      <w:r w:rsidR="0011317B">
        <w:t xml:space="preserve">per leerling worden </w:t>
      </w:r>
      <w:r w:rsidR="0011317B">
        <w:lastRenderedPageBreak/>
        <w:t xml:space="preserve">aangewend voor het aanleggen van een </w:t>
      </w:r>
      <w:r w:rsidR="0011317B" w:rsidRPr="0011317B">
        <w:t xml:space="preserve">solidariteitsfonds </w:t>
      </w:r>
      <w:r w:rsidR="000F5960">
        <w:t xml:space="preserve">waarmee de school zelf 44 toestellen zal </w:t>
      </w:r>
      <w:r w:rsidR="0074220E">
        <w:t xml:space="preserve">aankopen die kunnen worden ingezet voor </w:t>
      </w:r>
      <w:r w:rsidR="0011317B" w:rsidRPr="0011317B">
        <w:t>leerlingen die in kansarmoede verkeren</w:t>
      </w:r>
      <w:r w:rsidR="00190DB6">
        <w:t xml:space="preserve"> </w:t>
      </w:r>
      <w:r w:rsidR="00EF0121">
        <w:t xml:space="preserve">en </w:t>
      </w:r>
      <w:r w:rsidR="00937528">
        <w:t xml:space="preserve">dat tegemoet komt aan de </w:t>
      </w:r>
      <w:r w:rsidR="00A26D94">
        <w:t xml:space="preserve">gelet op de gedane capaciteitsinvesteringen verwachte </w:t>
      </w:r>
      <w:r w:rsidR="0011317B" w:rsidRPr="0011317B">
        <w:t>exponentiële groei van leerlingen die niet in de telling op 1 februari 2021 begrepen zijn</w:t>
      </w:r>
      <w:r w:rsidR="001A7A51">
        <w:t xml:space="preserve"> (van 150 leerlingen in schooljaar 2021-2022 naar 235 leerlingen in schooljaar 2022-2023 in het eerste jaar). </w:t>
      </w:r>
      <w:r w:rsidR="0046546B">
        <w:t>De aangepaste terugbetalingsregeling</w:t>
      </w:r>
      <w:r w:rsidR="0055562B">
        <w:t xml:space="preserve"> kwam aan bod op de schoolraad van 17 maart 2022 en is als dusdanig opgenomen in het </w:t>
      </w:r>
      <w:r w:rsidR="00FA1E88">
        <w:t xml:space="preserve">gewijzigde schoolreglement dat aan de Commissie werd voorgelegd. </w:t>
      </w:r>
      <w:r w:rsidR="0011317B">
        <w:t xml:space="preserve"> </w:t>
      </w:r>
    </w:p>
    <w:p w14:paraId="3BE31C8D" w14:textId="78F1208A" w:rsidR="001A7A51" w:rsidRDefault="001A7A51" w:rsidP="00D47B20">
      <w:pPr>
        <w:pStyle w:val="Default"/>
        <w:jc w:val="both"/>
      </w:pPr>
    </w:p>
    <w:p w14:paraId="678778B7" w14:textId="187AE4F5" w:rsidR="00FA1E88" w:rsidRDefault="00FA1E88" w:rsidP="00FA1E88">
      <w:pPr>
        <w:rPr>
          <w:color w:val="000000"/>
        </w:rPr>
      </w:pPr>
      <w:r w:rsidRPr="00FA1E88">
        <w:rPr>
          <w:color w:val="000000"/>
        </w:rPr>
        <w:t>Omtrent de aanpak van de school inzake de besteding van de Digisprong-middelen overweegt de Commissie</w:t>
      </w:r>
      <w:r w:rsidR="00C174B3">
        <w:rPr>
          <w:color w:val="000000"/>
        </w:rPr>
        <w:t xml:space="preserve"> het volgende.</w:t>
      </w:r>
    </w:p>
    <w:p w14:paraId="79EAEC6C" w14:textId="1CAF2FFA" w:rsidR="00C174B3" w:rsidRDefault="00C174B3" w:rsidP="00C174B3">
      <w:pPr>
        <w:pStyle w:val="Default"/>
        <w:jc w:val="both"/>
      </w:pPr>
      <w:r>
        <w:t xml:space="preserve">De Commissie </w:t>
      </w:r>
      <w:r w:rsidR="009B346B">
        <w:t xml:space="preserve">herinnert </w:t>
      </w:r>
      <w:r>
        <w:t>vooreerst</w:t>
      </w:r>
      <w:r w:rsidR="009B346B">
        <w:t xml:space="preserve"> aan</w:t>
      </w:r>
      <w:r>
        <w:t xml:space="preserve"> </w:t>
      </w:r>
      <w:r w:rsidRPr="00115ECF">
        <w:t>art. 3 van het Besluit van de Vlaamse Regering van 30 april 2021 tot vaststelling van de regels voor de toekenning van extra ICT-middelen 2021 in het kader van de Digisprong voor het gewoon en buitengewoon kleuter-, lager en secundair onderwijs en de HBO5-opleiding Verpleegkunde, waarin is bepaald dat het model waarbij wordt geopteerd voor een systeem waar leerlingen gebruik maken van een eigen ICT-toestel ook als huur wordt beschouwd, in welk geval op de schoolrekening op advies van de schoolraad een af te spreken bedrag in mindering van de schoolrekening wordt gebracht.</w:t>
      </w:r>
    </w:p>
    <w:p w14:paraId="1972AE19" w14:textId="65AB3C3D" w:rsidR="00E045F0" w:rsidRDefault="00C174B3" w:rsidP="00C174B3">
      <w:pPr>
        <w:pStyle w:val="Default"/>
        <w:jc w:val="both"/>
      </w:pPr>
      <w:r>
        <w:t xml:space="preserve">In voorliggend dossier heeft de school </w:t>
      </w:r>
      <w:r w:rsidR="00A801A9">
        <w:t xml:space="preserve">dus </w:t>
      </w:r>
      <w:r>
        <w:t xml:space="preserve">een regeling ingevoerd waarbij de leerlingen in ieder geval zelf een laptop dienen aan te schaffen. </w:t>
      </w:r>
      <w:r w:rsidR="00640CAC">
        <w:t>Zowel de leerlingen die e</w:t>
      </w:r>
      <w:r>
        <w:t>en toestel aanschaffen via het aanbod van de school,</w:t>
      </w:r>
      <w:r w:rsidR="00640CAC">
        <w:t xml:space="preserve"> als de leerlingen </w:t>
      </w:r>
      <w:r w:rsidR="00640CAC" w:rsidRPr="00640CAC">
        <w:t>die na aanpassing van het laptopproject gebruik maken van een eigen laptop die niet werd aangeschaft via de school</w:t>
      </w:r>
      <w:r w:rsidR="00640CAC">
        <w:t xml:space="preserve"> maar die wel voldoet aan de door de school gestelde </w:t>
      </w:r>
      <w:r w:rsidR="00F030CE">
        <w:t>vereisten,</w:t>
      </w:r>
      <w:r>
        <w:t xml:space="preserve"> is voorzien in een tegemoetkoming t.b.v. </w:t>
      </w:r>
      <w:r w:rsidR="00C03ADF">
        <w:t>440</w:t>
      </w:r>
      <w:r>
        <w:t xml:space="preserve"> EUR per leerling, die verspreid over </w:t>
      </w:r>
      <w:r w:rsidR="00C03ADF">
        <w:t>twee</w:t>
      </w:r>
      <w:r>
        <w:t xml:space="preserve"> schooljaren wordt verrekend via de schoolrekening. </w:t>
      </w:r>
      <w:r w:rsidR="00C03ADF">
        <w:t xml:space="preserve">De resterende </w:t>
      </w:r>
      <w:r w:rsidR="00C03ADF" w:rsidRPr="00C03ADF">
        <w:t xml:space="preserve">Digisprong-middelen </w:t>
      </w:r>
      <w:r w:rsidR="00C03ADF">
        <w:t>(70,00 EUR per in a</w:t>
      </w:r>
      <w:r w:rsidR="00E045F0">
        <w:t xml:space="preserve">anmerking genomen leerling) </w:t>
      </w:r>
      <w:r w:rsidR="00C03ADF" w:rsidRPr="00C03ADF">
        <w:t xml:space="preserve">die niet worden aangewend voor een terugbetaling aan de ouders, zullen </w:t>
      </w:r>
      <w:r w:rsidR="00E045F0">
        <w:t>worden aangewend voor een solidariteitsfonds</w:t>
      </w:r>
      <w:r w:rsidR="00FD1B76">
        <w:t xml:space="preserve"> </w:t>
      </w:r>
      <w:r w:rsidR="004133F4" w:rsidRPr="004133F4">
        <w:t xml:space="preserve">waarmee toestellen </w:t>
      </w:r>
      <w:r w:rsidR="00FD1B76">
        <w:t xml:space="preserve">worden aangekocht </w:t>
      </w:r>
      <w:r w:rsidR="004133F4" w:rsidRPr="004133F4">
        <w:t>voor leerlingen die in kansarmoede verkeren en tegemoet</w:t>
      </w:r>
      <w:r w:rsidR="001A782A">
        <w:t xml:space="preserve"> </w:t>
      </w:r>
      <w:r w:rsidR="00943FE6">
        <w:t xml:space="preserve">wordt gekomen </w:t>
      </w:r>
      <w:r w:rsidR="004133F4" w:rsidRPr="004133F4">
        <w:t xml:space="preserve">aan de verwachte </w:t>
      </w:r>
      <w:r w:rsidR="0072458C">
        <w:t xml:space="preserve">stijging van leerlingenaantallen. </w:t>
      </w:r>
    </w:p>
    <w:p w14:paraId="78B6F692" w14:textId="77777777" w:rsidR="007725BE" w:rsidRDefault="007725BE" w:rsidP="007013C1">
      <w:pPr>
        <w:pStyle w:val="Default"/>
        <w:jc w:val="both"/>
      </w:pPr>
    </w:p>
    <w:p w14:paraId="11C2FD3C" w14:textId="0EB8F0C8" w:rsidR="007725BE" w:rsidRDefault="00E66E73" w:rsidP="007013C1">
      <w:pPr>
        <w:pStyle w:val="Default"/>
        <w:jc w:val="both"/>
      </w:pPr>
      <w:r>
        <w:t xml:space="preserve">De Commissie heeft eerder </w:t>
      </w:r>
      <w:r w:rsidR="00563678">
        <w:t xml:space="preserve">aangegeven </w:t>
      </w:r>
      <w:r w:rsidR="00C27632">
        <w:t xml:space="preserve">zich ervan bewust te zijn dat </w:t>
      </w:r>
      <w:r w:rsidR="007725BE">
        <w:t>de aan de school toegekende middelen werden berekend op basis van de leerlingenaantallen op de teldag 1 februari 2020, waardoor door de school bij de verdeling van de middelen zal moeten worden rekening gehouden met evoluties in de leerlingenaantallen die zich hebben voorgedaan na die teldag</w:t>
      </w:r>
      <w:r w:rsidR="00C27632">
        <w:t xml:space="preserve">. </w:t>
      </w:r>
    </w:p>
    <w:p w14:paraId="0112AB55" w14:textId="2E754BDB" w:rsidR="00044AA7" w:rsidRDefault="00F15EB5" w:rsidP="007013C1">
      <w:pPr>
        <w:pStyle w:val="Default"/>
        <w:jc w:val="both"/>
      </w:pPr>
      <w:r>
        <w:t xml:space="preserve">Lijkt </w:t>
      </w:r>
      <w:r w:rsidR="00BC4CE6">
        <w:t xml:space="preserve">het </w:t>
      </w:r>
      <w:r>
        <w:t xml:space="preserve">de Commissie </w:t>
      </w:r>
      <w:r w:rsidR="009F4360">
        <w:t xml:space="preserve">verder </w:t>
      </w:r>
      <w:r>
        <w:t>op</w:t>
      </w:r>
      <w:r w:rsidR="00855EBB">
        <w:t xml:space="preserve"> het eerste zicht </w:t>
      </w:r>
      <w:r w:rsidR="00BC4CE6">
        <w:t>een redelijk uitgangspunt te zijn dat bij de besteding van de Digisprong-middelen</w:t>
      </w:r>
      <w:r w:rsidR="00142ACB">
        <w:t xml:space="preserve"> deze middelen in gelijke mate verdeeld worden over de leerlingen, kan zij er niet omheen dat </w:t>
      </w:r>
      <w:r w:rsidR="007A0892" w:rsidRPr="007A0892">
        <w:t xml:space="preserve">het regelgevend kader op het vlak van </w:t>
      </w:r>
      <w:r w:rsidR="007A0892" w:rsidRPr="00075A82">
        <w:t xml:space="preserve">het </w:t>
      </w:r>
      <w:r w:rsidR="006A0916" w:rsidRPr="00075A82">
        <w:t>vaststellen</w:t>
      </w:r>
      <w:r w:rsidR="007A0892" w:rsidRPr="007A0892">
        <w:t xml:space="preserve"> van een tegemoetkoming een</w:t>
      </w:r>
      <w:r w:rsidR="006A0916">
        <w:t xml:space="preserve"> grote</w:t>
      </w:r>
      <w:r w:rsidR="007A0892" w:rsidRPr="007A0892">
        <w:t xml:space="preserve"> ruimte lijkt te bieden </w:t>
      </w:r>
      <w:r w:rsidR="007A0892">
        <w:t>die een gedifferentieerde aanpak niet in de weg staat.</w:t>
      </w:r>
    </w:p>
    <w:p w14:paraId="7B84C060" w14:textId="2A50342C" w:rsidR="00F053B2" w:rsidRDefault="000A41A9" w:rsidP="007013C1">
      <w:pPr>
        <w:pStyle w:val="Default"/>
        <w:jc w:val="both"/>
      </w:pPr>
      <w:r>
        <w:t xml:space="preserve">De regeling is zoals gezegd aan bod gekomen op de </w:t>
      </w:r>
      <w:r w:rsidR="00D91BDA">
        <w:t xml:space="preserve">vergadering van 17 maart 2022 van de </w:t>
      </w:r>
      <w:r>
        <w:t>schoolraad</w:t>
      </w:r>
      <w:r w:rsidR="00D91BDA">
        <w:t xml:space="preserve">, die zich </w:t>
      </w:r>
      <w:r w:rsidR="00BF21C0">
        <w:t xml:space="preserve">ermee akkoord verklaarde. </w:t>
      </w:r>
      <w:r w:rsidR="00D91BDA">
        <w:t xml:space="preserve"> </w:t>
      </w:r>
    </w:p>
    <w:p w14:paraId="497FEE37" w14:textId="5621C696" w:rsidR="00BF21C0" w:rsidRDefault="00BF21C0" w:rsidP="007013C1">
      <w:pPr>
        <w:pStyle w:val="Default"/>
        <w:jc w:val="both"/>
      </w:pPr>
      <w:r>
        <w:t xml:space="preserve">De keuze om een deel van de Digisprong-middelen </w:t>
      </w:r>
      <w:r w:rsidR="00A10D5B">
        <w:t>aan te wenden voor een fonds waarmee een aantal toestellen kunnen worden gekocht voor leerlingen in kansarmoede,</w:t>
      </w:r>
      <w:r w:rsidR="00E12977">
        <w:t xml:space="preserve"> sluit verder ook aan bij de </w:t>
      </w:r>
      <w:r w:rsidR="00D22729">
        <w:t>zorg</w:t>
      </w:r>
      <w:r w:rsidR="00E12977">
        <w:t xml:space="preserve">plicht van de school </w:t>
      </w:r>
      <w:r w:rsidR="00D22729" w:rsidRPr="00D22729">
        <w:t xml:space="preserve">voor individuele probleemsituaties </w:t>
      </w:r>
      <w:r w:rsidR="00891D76" w:rsidRPr="00891D76">
        <w:t xml:space="preserve">met betrekking tot betalingsmoeilijkheden </w:t>
      </w:r>
      <w:r w:rsidR="00D22729">
        <w:t>en de verplichting</w:t>
      </w:r>
      <w:r w:rsidR="00547F57">
        <w:t xml:space="preserve"> </w:t>
      </w:r>
      <w:r w:rsidR="00BB6824">
        <w:t xml:space="preserve">te voorzien in </w:t>
      </w:r>
      <w:r w:rsidR="00BB6824" w:rsidRPr="00BB6824">
        <w:t>specifieke maatregelen of tegemoetkomingen voor financieel minder gegoede gezinnen</w:t>
      </w:r>
      <w:r w:rsidR="00891D76" w:rsidRPr="00891D76">
        <w:t xml:space="preserve"> (zie </w:t>
      </w:r>
      <w:r w:rsidR="007969D7">
        <w:t>o.a.</w:t>
      </w:r>
      <w:r w:rsidR="00891D76" w:rsidRPr="00891D76">
        <w:t xml:space="preserve"> CZB/V/KSO/2019/433</w:t>
      </w:r>
      <w:r w:rsidR="007969D7">
        <w:t>).</w:t>
      </w:r>
    </w:p>
    <w:p w14:paraId="2DD1782C" w14:textId="77777777" w:rsidR="005911E6" w:rsidRDefault="005911E6" w:rsidP="007013C1">
      <w:pPr>
        <w:pStyle w:val="Default"/>
        <w:jc w:val="both"/>
      </w:pPr>
    </w:p>
    <w:p w14:paraId="78D5AF0F" w14:textId="77777777" w:rsidR="005911E6" w:rsidRDefault="005911E6" w:rsidP="007013C1">
      <w:pPr>
        <w:pStyle w:val="Default"/>
        <w:jc w:val="both"/>
      </w:pPr>
    </w:p>
    <w:p w14:paraId="3BB103F0" w14:textId="77777777" w:rsidR="00BB6D02" w:rsidRDefault="008D5F94" w:rsidP="007013C1">
      <w:pPr>
        <w:pStyle w:val="Default"/>
        <w:jc w:val="both"/>
      </w:pPr>
      <w:r>
        <w:lastRenderedPageBreak/>
        <w:t xml:space="preserve">De Commissie begrijpt </w:t>
      </w:r>
      <w:r w:rsidR="00405577">
        <w:t>het</w:t>
      </w:r>
      <w:r w:rsidR="003E0BDE">
        <w:t xml:space="preserve"> ook zo dat binnen de aangepaste regeling van de school inzake de besteding van de Digisprong-middelen</w:t>
      </w:r>
      <w:r w:rsidR="00351E8A">
        <w:t>, waarbij enerzij</w:t>
      </w:r>
      <w:r w:rsidR="00AE6E4B">
        <w:t xml:space="preserve">ds een tegemoetkoming wordt voorzien voor ouders die zelf een laptop hebben aangeschaft (al dan niet via de school) en anderzijds toestellen door de school worden aangekocht via het solidariteitsfonds, </w:t>
      </w:r>
      <w:r w:rsidR="002309EF">
        <w:t xml:space="preserve">niet langer sprake is van de aanwending van deze middelen voor een andere doelstelling dan de </w:t>
      </w:r>
      <w:r w:rsidR="00BB6D02" w:rsidRPr="00BB6D02">
        <w:t>doelstelling om</w:t>
      </w:r>
      <w:r w:rsidR="00BB6D02">
        <w:t xml:space="preserve"> voor elke leerling een ICT-toestel beschikbaar te maken. </w:t>
      </w:r>
    </w:p>
    <w:p w14:paraId="11D7BA49" w14:textId="1C1231BA" w:rsidR="00E73B4A" w:rsidRDefault="00E73B4A" w:rsidP="00D47B20">
      <w:pPr>
        <w:pStyle w:val="Default"/>
        <w:jc w:val="both"/>
      </w:pPr>
    </w:p>
    <w:p w14:paraId="010A70AF" w14:textId="3557458B" w:rsidR="00E73B4A" w:rsidRDefault="00E73B4A" w:rsidP="00D47B20">
      <w:pPr>
        <w:pStyle w:val="Default"/>
        <w:jc w:val="both"/>
      </w:pPr>
      <w:r w:rsidRPr="00E73B4A">
        <w:t>Op dit punt heeft de verwerende partij uitvoering gegeven aan de beslissing van de Commissie.</w:t>
      </w:r>
    </w:p>
    <w:p w14:paraId="4B747304" w14:textId="7A9D117C" w:rsidR="0097727D" w:rsidRDefault="0097727D" w:rsidP="00D47B20">
      <w:pPr>
        <w:pStyle w:val="Default"/>
        <w:jc w:val="both"/>
      </w:pPr>
    </w:p>
    <w:p w14:paraId="76B4B489" w14:textId="23321EC6" w:rsidR="00EB05D5" w:rsidRPr="005F65A2" w:rsidRDefault="00EB05D5" w:rsidP="00D47B20">
      <w:pPr>
        <w:pStyle w:val="Default"/>
        <w:jc w:val="both"/>
        <w:rPr>
          <w:i/>
          <w:iCs/>
        </w:rPr>
      </w:pPr>
      <w:r w:rsidRPr="005F65A2">
        <w:rPr>
          <w:i/>
          <w:iCs/>
        </w:rPr>
        <w:t xml:space="preserve">3.2.1.4. </w:t>
      </w:r>
      <w:r w:rsidR="005F65A2" w:rsidRPr="005F65A2">
        <w:rPr>
          <w:i/>
          <w:iCs/>
        </w:rPr>
        <w:t>Transparante bijdrageregeling</w:t>
      </w:r>
    </w:p>
    <w:p w14:paraId="4AC420C1" w14:textId="77777777" w:rsidR="00531D8C" w:rsidRDefault="00531D8C" w:rsidP="00D47B20">
      <w:pPr>
        <w:pStyle w:val="Default"/>
        <w:jc w:val="both"/>
      </w:pPr>
    </w:p>
    <w:p w14:paraId="0AAC652A" w14:textId="5CF33FEF" w:rsidR="00531D8C" w:rsidRDefault="00E73B4A" w:rsidP="00D47B20">
      <w:pPr>
        <w:pStyle w:val="Default"/>
        <w:jc w:val="both"/>
      </w:pPr>
      <w:r>
        <w:t>In haar beslissing van 15 oktober 2021 was de Commissie van oordeel dat de bijdrageregeling in het schoolreglement 2021-2022 een gebrek aan transparantie vertoonde, doordat naast de kost voor de laptop slechts 1 totaalbedrag was vermeld voor alle overige kosten, zonder enige verder onderverdeling van een kost per activiteit of dienst.</w:t>
      </w:r>
    </w:p>
    <w:p w14:paraId="7AE89C32" w14:textId="48BD2B57" w:rsidR="00D1195E" w:rsidRDefault="00D1195E" w:rsidP="00D47B20">
      <w:pPr>
        <w:pStyle w:val="Default"/>
        <w:jc w:val="both"/>
      </w:pPr>
    </w:p>
    <w:p w14:paraId="1C348824" w14:textId="0771D87C" w:rsidR="00D1195E" w:rsidRDefault="00D1195E" w:rsidP="00D47B20">
      <w:pPr>
        <w:pStyle w:val="Default"/>
        <w:jc w:val="both"/>
      </w:pPr>
      <w:r>
        <w:t xml:space="preserve">De verwerende partij heeft bij haar aanvullend antwoord van 4 april 2022 een </w:t>
      </w:r>
      <w:r w:rsidR="00F419F6">
        <w:t>aangepast</w:t>
      </w:r>
      <w:r w:rsidR="006D2CC9">
        <w:t>e bijdrageregeling als onderdeel van het gewijzigde</w:t>
      </w:r>
      <w:r w:rsidR="00F419F6">
        <w:t xml:space="preserve"> schoolreglement gevoegd</w:t>
      </w:r>
      <w:r w:rsidR="006D2CC9">
        <w:t>. Die bijdrageregeling bevat</w:t>
      </w:r>
      <w:r w:rsidR="00146A91">
        <w:t xml:space="preserve"> per leerjaar </w:t>
      </w:r>
      <w:r w:rsidR="006D2CC9">
        <w:t>een overz</w:t>
      </w:r>
      <w:r w:rsidR="00146A91">
        <w:t xml:space="preserve">icht </w:t>
      </w:r>
      <w:r w:rsidR="007770CE">
        <w:t xml:space="preserve">waarin </w:t>
      </w:r>
      <w:r w:rsidR="00146A91">
        <w:t>per</w:t>
      </w:r>
      <w:r w:rsidR="007770CE">
        <w:t xml:space="preserve"> </w:t>
      </w:r>
      <w:r w:rsidR="003A1CA3">
        <w:t>activiteit of dienst</w:t>
      </w:r>
      <w:r w:rsidR="00DE78CF">
        <w:t xml:space="preserve"> </w:t>
      </w:r>
      <w:r w:rsidR="009D2883">
        <w:t xml:space="preserve">is aangeven welk bedrag zal worden aangerekend. </w:t>
      </w:r>
      <w:r w:rsidR="005C213E">
        <w:t xml:space="preserve">De bijdrageregeling </w:t>
      </w:r>
      <w:r w:rsidR="004C080D">
        <w:t xml:space="preserve">is naar het oordeel van de Commissie voldoende gedetailleerd en transparant. </w:t>
      </w:r>
      <w:r w:rsidR="00F419F6">
        <w:t xml:space="preserve"> </w:t>
      </w:r>
    </w:p>
    <w:p w14:paraId="40C3F8C2" w14:textId="77777777" w:rsidR="00EA4479" w:rsidRDefault="00EA4479" w:rsidP="00597ECF">
      <w:pPr>
        <w:pStyle w:val="Default"/>
        <w:jc w:val="both"/>
      </w:pPr>
    </w:p>
    <w:p w14:paraId="66B28A3F" w14:textId="458B2A03" w:rsidR="00597ECF" w:rsidRDefault="005E34B8" w:rsidP="00597ECF">
      <w:pPr>
        <w:pStyle w:val="Default"/>
        <w:jc w:val="both"/>
      </w:pPr>
      <w:r>
        <w:t xml:space="preserve">De Commissie </w:t>
      </w:r>
      <w:r w:rsidR="009253F7">
        <w:t>besluit</w:t>
      </w:r>
      <w:r w:rsidR="007E525A">
        <w:t xml:space="preserve"> dat de verwerende partij </w:t>
      </w:r>
      <w:r w:rsidR="009253F7">
        <w:t xml:space="preserve">ook </w:t>
      </w:r>
      <w:r w:rsidR="007E525A">
        <w:t>op dit punt</w:t>
      </w:r>
      <w:r w:rsidR="009253F7">
        <w:t xml:space="preserve"> uitvoering heeft gegeven aan de beslissing van de Commissie. </w:t>
      </w:r>
      <w:r w:rsidR="007E525A">
        <w:t xml:space="preserve"> </w:t>
      </w:r>
    </w:p>
    <w:p w14:paraId="16112E0C" w14:textId="4CD22F65" w:rsidR="00F66138" w:rsidRDefault="00F66138" w:rsidP="00E33161">
      <w:pPr>
        <w:jc w:val="both"/>
      </w:pPr>
    </w:p>
    <w:p w14:paraId="3481B721" w14:textId="69BC6146" w:rsidR="00CD534F" w:rsidRPr="0039409B" w:rsidRDefault="00CD534F" w:rsidP="00E33161">
      <w:pPr>
        <w:jc w:val="both"/>
        <w:rPr>
          <w:i/>
          <w:iCs/>
        </w:rPr>
      </w:pPr>
      <w:r w:rsidRPr="0039409B">
        <w:rPr>
          <w:i/>
          <w:iCs/>
        </w:rPr>
        <w:t>3.</w:t>
      </w:r>
      <w:r w:rsidR="00F559B6" w:rsidRPr="0039409B">
        <w:rPr>
          <w:i/>
          <w:iCs/>
        </w:rPr>
        <w:t>2</w:t>
      </w:r>
      <w:r w:rsidRPr="0039409B">
        <w:rPr>
          <w:i/>
          <w:iCs/>
        </w:rPr>
        <w:t>.</w:t>
      </w:r>
      <w:r w:rsidR="00A05CBA">
        <w:rPr>
          <w:i/>
          <w:iCs/>
        </w:rPr>
        <w:t>2</w:t>
      </w:r>
      <w:r w:rsidRPr="0039409B">
        <w:rPr>
          <w:i/>
          <w:iCs/>
        </w:rPr>
        <w:t>. De Commissie komt tot de volgende beslissing:</w:t>
      </w:r>
    </w:p>
    <w:p w14:paraId="1C427385" w14:textId="77777777" w:rsidR="00650769" w:rsidRPr="0039409B" w:rsidRDefault="00650769" w:rsidP="00E33161">
      <w:pPr>
        <w:jc w:val="both"/>
      </w:pPr>
    </w:p>
    <w:p w14:paraId="0FE74BEF" w14:textId="3B0C9A80" w:rsidR="00827305" w:rsidRDefault="00CD534F" w:rsidP="00E33161">
      <w:pPr>
        <w:jc w:val="both"/>
      </w:pPr>
      <w:r w:rsidRPr="0039409B">
        <w:t xml:space="preserve">De verwerende partij is </w:t>
      </w:r>
      <w:r w:rsidR="001D76A8">
        <w:t xml:space="preserve">met de genomen initiatieven </w:t>
      </w:r>
      <w:r w:rsidR="008A6C6F">
        <w:t xml:space="preserve">in voldoende mate tegemoet gekomen </w:t>
      </w:r>
      <w:r w:rsidR="00827305">
        <w:t xml:space="preserve">aan de beslissing </w:t>
      </w:r>
      <w:r w:rsidR="007E4E14" w:rsidRPr="007E4E14">
        <w:t>CZB/KL/KSO/2021/47</w:t>
      </w:r>
      <w:r w:rsidR="00DC71D6">
        <w:t>3</w:t>
      </w:r>
      <w:r w:rsidR="007E4E14">
        <w:t xml:space="preserve">. </w:t>
      </w:r>
    </w:p>
    <w:p w14:paraId="12866730" w14:textId="0E079168" w:rsidR="00827305" w:rsidRDefault="00827305" w:rsidP="00E33161">
      <w:pPr>
        <w:jc w:val="both"/>
      </w:pPr>
      <w:r>
        <w:t xml:space="preserve">Er is geen aanleiding voor het opleggen van een sanctie. </w:t>
      </w:r>
    </w:p>
    <w:p w14:paraId="41A9843A" w14:textId="77777777" w:rsidR="005054C1" w:rsidRDefault="005054C1" w:rsidP="00E33161">
      <w:pPr>
        <w:jc w:val="both"/>
      </w:pPr>
    </w:p>
    <w:p w14:paraId="023A8770" w14:textId="77777777" w:rsidR="00FF1957" w:rsidRDefault="00FF1957" w:rsidP="00E33161">
      <w:pPr>
        <w:jc w:val="both"/>
      </w:pPr>
    </w:p>
    <w:p w14:paraId="790259F5" w14:textId="5DB611BF" w:rsidR="00E33161" w:rsidRPr="00FF1957" w:rsidRDefault="0034479E" w:rsidP="00E33161">
      <w:pPr>
        <w:jc w:val="both"/>
      </w:pPr>
      <w:r>
        <w:rPr>
          <w:b/>
          <w:u w:val="single"/>
        </w:rPr>
        <w:t>4</w:t>
      </w:r>
      <w:r w:rsidR="000E44C2" w:rsidRPr="003D6ADF">
        <w:rPr>
          <w:b/>
          <w:u w:val="single"/>
        </w:rPr>
        <w:t>. BEROEP</w:t>
      </w:r>
    </w:p>
    <w:p w14:paraId="6460015A" w14:textId="6A420157" w:rsidR="000E44C2" w:rsidRDefault="000E44C2" w:rsidP="00E33161">
      <w:pPr>
        <w:jc w:val="both"/>
      </w:pPr>
      <w:r>
        <w:rPr>
          <w:b/>
        </w:rPr>
        <w:br/>
      </w:r>
      <w:r w:rsidRPr="003B1E05">
        <w:t xml:space="preserve">Tegen een beslissing van de Commissie kan binnen een termijn van zestig kalenderdagen die ingaat de tweede dag na de postdatum van de betekening van deze beslissing, bij aangetekend schrijven een beroep bij de Vlaamse Regering, in de persoon van de Minister van </w:t>
      </w:r>
      <w:r>
        <w:t>Onderwijs</w:t>
      </w:r>
      <w:r w:rsidRPr="003B1E05">
        <w:t xml:space="preserve"> ingesteld worden (met een afschrift aan het secretariaat van de Commissie).</w:t>
      </w:r>
    </w:p>
    <w:p w14:paraId="5220C511" w14:textId="77777777" w:rsidR="000E44C2" w:rsidRDefault="000E44C2" w:rsidP="000E44C2">
      <w:pPr>
        <w:pStyle w:val="Default"/>
        <w:rPr>
          <w:color w:val="auto"/>
        </w:rPr>
      </w:pPr>
      <w:r>
        <w:rPr>
          <w:color w:val="auto"/>
        </w:rPr>
        <w:br/>
      </w:r>
    </w:p>
    <w:p w14:paraId="4E35022E" w14:textId="5D22814C" w:rsidR="000E44C2" w:rsidRDefault="000E44C2" w:rsidP="000E44C2">
      <w:pPr>
        <w:pStyle w:val="Default"/>
        <w:rPr>
          <w:color w:val="auto"/>
        </w:rPr>
      </w:pPr>
      <w:r>
        <w:rPr>
          <w:color w:val="auto"/>
        </w:rPr>
        <w:t xml:space="preserve">Brussel, </w:t>
      </w:r>
      <w:r w:rsidR="00875966">
        <w:rPr>
          <w:color w:val="auto"/>
        </w:rPr>
        <w:t>23 mei 2022</w:t>
      </w:r>
      <w:r>
        <w:rPr>
          <w:color w:val="auto"/>
        </w:rPr>
        <w:br/>
      </w:r>
      <w:r>
        <w:rPr>
          <w:color w:val="auto"/>
        </w:rPr>
        <w:br/>
      </w:r>
    </w:p>
    <w:p w14:paraId="6711EEF1" w14:textId="77777777" w:rsidR="000E44C2" w:rsidRDefault="000E44C2" w:rsidP="000E44C2">
      <w:pPr>
        <w:pStyle w:val="Default"/>
        <w:rPr>
          <w:color w:val="auto"/>
        </w:rPr>
      </w:pPr>
    </w:p>
    <w:p w14:paraId="360884C5" w14:textId="04F34750" w:rsidR="000E44C2" w:rsidRPr="001B6D37" w:rsidRDefault="000E44C2" w:rsidP="000E44C2">
      <w:pPr>
        <w:pStyle w:val="Default"/>
        <w:rPr>
          <w:color w:val="auto"/>
        </w:rPr>
      </w:pPr>
      <w:r>
        <w:rPr>
          <w:color w:val="auto"/>
        </w:rPr>
        <w:t>Frederik Stevens</w:t>
      </w:r>
      <w:r w:rsidRPr="001B6D37">
        <w:rPr>
          <w:color w:val="auto"/>
        </w:rPr>
        <w:tab/>
      </w:r>
      <w:r w:rsidRPr="001B6D37">
        <w:rPr>
          <w:color w:val="auto"/>
        </w:rPr>
        <w:tab/>
      </w:r>
      <w:r w:rsidRPr="001B6D37">
        <w:rPr>
          <w:color w:val="auto"/>
        </w:rPr>
        <w:tab/>
      </w:r>
      <w:r w:rsidRPr="001B6D37">
        <w:rPr>
          <w:color w:val="auto"/>
        </w:rPr>
        <w:tab/>
      </w:r>
      <w:r w:rsidRPr="001B6D37">
        <w:rPr>
          <w:color w:val="auto"/>
        </w:rPr>
        <w:tab/>
      </w:r>
      <w:r w:rsidRPr="001B6D37">
        <w:rPr>
          <w:color w:val="auto"/>
        </w:rPr>
        <w:tab/>
      </w:r>
      <w:r>
        <w:rPr>
          <w:color w:val="auto"/>
        </w:rPr>
        <w:t>Bengt Verbeeck</w:t>
      </w:r>
    </w:p>
    <w:p w14:paraId="7FDA3EA6" w14:textId="0EA6347E" w:rsidR="000E44C2" w:rsidRDefault="000E44C2" w:rsidP="000E44C2">
      <w:pPr>
        <w:pStyle w:val="Default"/>
        <w:rPr>
          <w:sz w:val="16"/>
          <w:szCs w:val="16"/>
        </w:rPr>
      </w:pPr>
      <w:r>
        <w:rPr>
          <w:color w:val="auto"/>
        </w:rPr>
        <w:t>Waarnemend Secretaris</w:t>
      </w:r>
      <w:r>
        <w:rPr>
          <w:color w:val="auto"/>
        </w:rPr>
        <w:tab/>
      </w:r>
      <w:r>
        <w:rPr>
          <w:color w:val="auto"/>
        </w:rPr>
        <w:tab/>
      </w:r>
      <w:r>
        <w:rPr>
          <w:color w:val="auto"/>
        </w:rPr>
        <w:tab/>
      </w:r>
      <w:r>
        <w:rPr>
          <w:color w:val="auto"/>
        </w:rPr>
        <w:tab/>
      </w:r>
      <w:r>
        <w:rPr>
          <w:color w:val="auto"/>
        </w:rPr>
        <w:tab/>
        <w:t>V</w:t>
      </w:r>
      <w:r w:rsidRPr="001B6D37">
        <w:rPr>
          <w:color w:val="auto"/>
        </w:rPr>
        <w:t>oorzitter</w:t>
      </w:r>
      <w:r>
        <w:rPr>
          <w:color w:val="auto"/>
        </w:rPr>
        <w:br/>
      </w:r>
      <w:r>
        <w:rPr>
          <w:color w:val="auto"/>
        </w:rPr>
        <w:br/>
      </w:r>
    </w:p>
    <w:p w14:paraId="72A25246" w14:textId="77777777" w:rsidR="000E44C2" w:rsidRDefault="000E44C2" w:rsidP="000E44C2">
      <w:pPr>
        <w:pStyle w:val="Default"/>
        <w:rPr>
          <w:sz w:val="16"/>
          <w:szCs w:val="16"/>
        </w:rPr>
      </w:pPr>
    </w:p>
    <w:p w14:paraId="564D9146" w14:textId="31A35D6D" w:rsidR="00286F3E" w:rsidRDefault="00286F3E" w:rsidP="000E44C2">
      <w:pPr>
        <w:pStyle w:val="Default"/>
        <w:rPr>
          <w:sz w:val="16"/>
          <w:szCs w:val="16"/>
        </w:rPr>
      </w:pPr>
    </w:p>
    <w:p w14:paraId="69519DEB" w14:textId="77777777" w:rsidR="00286F3E" w:rsidRDefault="00286F3E" w:rsidP="000E44C2">
      <w:pPr>
        <w:pStyle w:val="Default"/>
        <w:rPr>
          <w:sz w:val="16"/>
          <w:szCs w:val="16"/>
        </w:rPr>
      </w:pPr>
    </w:p>
    <w:sectPr w:rsidR="00286F3E" w:rsidSect="003846C5">
      <w:headerReference w:type="even" r:id="rId14"/>
      <w:headerReference w:type="default" r:id="rId15"/>
      <w:footerReference w:type="even" r:id="rId16"/>
      <w:footerReference w:type="default" r:id="rId17"/>
      <w:headerReference w:type="first" r:id="rId18"/>
      <w:footerReference w:type="first" r:id="rId19"/>
      <w:pgSz w:w="11906" w:h="16838"/>
      <w:pgMar w:top="1438" w:right="1417" w:bottom="16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5F22" w14:textId="77777777" w:rsidR="0031386D" w:rsidRDefault="0031386D">
      <w:r>
        <w:separator/>
      </w:r>
    </w:p>
  </w:endnote>
  <w:endnote w:type="continuationSeparator" w:id="0">
    <w:p w14:paraId="4EDFD908" w14:textId="77777777" w:rsidR="0031386D" w:rsidRDefault="0031386D">
      <w:r>
        <w:continuationSeparator/>
      </w:r>
    </w:p>
  </w:endnote>
  <w:endnote w:type="continuationNotice" w:id="1">
    <w:p w14:paraId="1B13C44E" w14:textId="77777777" w:rsidR="0031386D" w:rsidRDefault="00313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1F30" w14:textId="77777777" w:rsidR="001A3523" w:rsidRDefault="001A35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CD65" w14:textId="2ABFAC2C" w:rsidR="006A51C4" w:rsidRDefault="006A51C4">
    <w:pPr>
      <w:pStyle w:val="Voettekst"/>
    </w:pPr>
    <w:r>
      <w:rPr>
        <w:noProof/>
        <w:sz w:val="16"/>
        <w:szCs w:val="16"/>
        <w:lang w:val="nl-BE" w:eastAsia="nl-BE"/>
      </w:rPr>
      <mc:AlternateContent>
        <mc:Choice Requires="wps">
          <w:drawing>
            <wp:anchor distT="0" distB="0" distL="114300" distR="114300" simplePos="0" relativeHeight="251658240" behindDoc="0" locked="0" layoutInCell="1" allowOverlap="1" wp14:anchorId="73BECD68" wp14:editId="5B5D70DD">
              <wp:simplePos x="0" y="0"/>
              <wp:positionH relativeFrom="column">
                <wp:posOffset>-4445</wp:posOffset>
              </wp:positionH>
              <wp:positionV relativeFrom="paragraph">
                <wp:posOffset>86995</wp:posOffset>
              </wp:positionV>
              <wp:extent cx="5719445" cy="0"/>
              <wp:effectExtent l="9525" t="13335" r="5080" b="5715"/>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9A34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85pt" to="45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">
              <w10:wrap type="square"/>
            </v:line>
          </w:pict>
        </mc:Fallback>
      </mc:AlternateContent>
    </w:r>
  </w:p>
  <w:p w14:paraId="73BECD66" w14:textId="44B4B447" w:rsidR="006A51C4" w:rsidRDefault="006A51C4" w:rsidP="00E8401B">
    <w:pPr>
      <w:pStyle w:val="Voettekst"/>
      <w:jc w:val="center"/>
      <w:rPr>
        <w:rStyle w:val="Paginanummer"/>
        <w:sz w:val="16"/>
        <w:szCs w:val="16"/>
      </w:rPr>
    </w:pPr>
    <w:r>
      <w:rPr>
        <w:sz w:val="16"/>
        <w:szCs w:val="16"/>
      </w:rPr>
      <w:t>CZB/KL</w:t>
    </w:r>
    <w:r w:rsidRPr="00E8401B">
      <w:rPr>
        <w:sz w:val="16"/>
        <w:szCs w:val="16"/>
      </w:rPr>
      <w:t>/</w:t>
    </w:r>
    <w:r>
      <w:rPr>
        <w:sz w:val="16"/>
        <w:szCs w:val="16"/>
      </w:rPr>
      <w:t>KBO</w:t>
    </w:r>
    <w:r w:rsidRPr="00E8401B">
      <w:rPr>
        <w:sz w:val="16"/>
        <w:szCs w:val="16"/>
      </w:rPr>
      <w:t>/20</w:t>
    </w:r>
    <w:r>
      <w:rPr>
        <w:sz w:val="16"/>
        <w:szCs w:val="16"/>
      </w:rPr>
      <w:t>2</w:t>
    </w:r>
    <w:r w:rsidR="006336B1">
      <w:rPr>
        <w:sz w:val="16"/>
        <w:szCs w:val="16"/>
      </w:rPr>
      <w:t>2</w:t>
    </w:r>
    <w:r w:rsidRPr="00E8401B">
      <w:rPr>
        <w:sz w:val="16"/>
        <w:szCs w:val="16"/>
      </w:rPr>
      <w:t>/</w:t>
    </w:r>
    <w:r>
      <w:rPr>
        <w:sz w:val="16"/>
        <w:szCs w:val="16"/>
      </w:rPr>
      <w:t>4</w:t>
    </w:r>
    <w:r w:rsidR="006336B1">
      <w:rPr>
        <w:sz w:val="16"/>
        <w:szCs w:val="16"/>
      </w:rPr>
      <w:t>7</w:t>
    </w:r>
    <w:r w:rsidR="00264360">
      <w:rPr>
        <w:sz w:val="16"/>
        <w:szCs w:val="16"/>
      </w:rPr>
      <w:t>3</w:t>
    </w:r>
    <w:r w:rsidR="006336B1">
      <w:rPr>
        <w:sz w:val="16"/>
        <w:szCs w:val="16"/>
      </w:rPr>
      <w:t>b</w:t>
    </w:r>
    <w:r>
      <w:rPr>
        <w:sz w:val="16"/>
        <w:szCs w:val="16"/>
      </w:rPr>
      <w:t xml:space="preserve"> </w:t>
    </w:r>
    <w:r w:rsidRPr="00E8401B">
      <w:rPr>
        <w:sz w:val="16"/>
        <w:szCs w:val="16"/>
      </w:rPr>
      <w:t xml:space="preserve">- </w:t>
    </w:r>
    <w:r w:rsidR="006336B1">
      <w:rPr>
        <w:sz w:val="16"/>
        <w:szCs w:val="16"/>
      </w:rPr>
      <w:t>23</w:t>
    </w:r>
    <w:r w:rsidRPr="00080B25">
      <w:rPr>
        <w:sz w:val="16"/>
        <w:szCs w:val="16"/>
      </w:rPr>
      <w:t>/</w:t>
    </w:r>
    <w:r>
      <w:rPr>
        <w:sz w:val="16"/>
        <w:szCs w:val="16"/>
      </w:rPr>
      <w:t>0</w:t>
    </w:r>
    <w:r w:rsidR="006336B1">
      <w:rPr>
        <w:sz w:val="16"/>
        <w:szCs w:val="16"/>
      </w:rPr>
      <w:t>5</w:t>
    </w:r>
    <w:r w:rsidRPr="00080B25">
      <w:rPr>
        <w:sz w:val="16"/>
        <w:szCs w:val="16"/>
      </w:rPr>
      <w:t>/202</w:t>
    </w:r>
    <w:r w:rsidR="006336B1">
      <w:rPr>
        <w:sz w:val="16"/>
        <w:szCs w:val="16"/>
      </w:rPr>
      <w:t>2</w:t>
    </w:r>
    <w:r w:rsidRPr="00080B25">
      <w:rPr>
        <w:sz w:val="16"/>
        <w:szCs w:val="16"/>
      </w:rPr>
      <w:t xml:space="preserve"> </w:t>
    </w:r>
    <w:r w:rsidRPr="00E8401B">
      <w:rPr>
        <w:sz w:val="16"/>
        <w:szCs w:val="16"/>
      </w:rPr>
      <w:t xml:space="preserve">- </w:t>
    </w:r>
    <w:r w:rsidRPr="00E8401B">
      <w:rPr>
        <w:rStyle w:val="Paginanummer"/>
        <w:sz w:val="16"/>
        <w:szCs w:val="16"/>
      </w:rPr>
      <w:fldChar w:fldCharType="begin"/>
    </w:r>
    <w:r w:rsidRPr="00E8401B">
      <w:rPr>
        <w:rStyle w:val="Paginanummer"/>
        <w:sz w:val="16"/>
        <w:szCs w:val="16"/>
      </w:rPr>
      <w:instrText xml:space="preserve"> PAGE </w:instrText>
    </w:r>
    <w:r w:rsidRPr="00E8401B">
      <w:rPr>
        <w:rStyle w:val="Paginanummer"/>
        <w:sz w:val="16"/>
        <w:szCs w:val="16"/>
      </w:rPr>
      <w:fldChar w:fldCharType="separate"/>
    </w:r>
    <w:r w:rsidR="00F16636">
      <w:rPr>
        <w:rStyle w:val="Paginanummer"/>
        <w:noProof/>
        <w:sz w:val="16"/>
        <w:szCs w:val="16"/>
      </w:rPr>
      <w:t>1</w:t>
    </w:r>
    <w:r w:rsidRPr="00E8401B">
      <w:rPr>
        <w:rStyle w:val="Paginanummer"/>
        <w:sz w:val="16"/>
        <w:szCs w:val="16"/>
      </w:rPr>
      <w:fldChar w:fldCharType="end"/>
    </w:r>
  </w:p>
  <w:p w14:paraId="73BECD67" w14:textId="77777777" w:rsidR="006A51C4" w:rsidRPr="00E8401B" w:rsidRDefault="006A51C4" w:rsidP="00E8401B">
    <w:pPr>
      <w:pStyle w:val="Voettekst"/>
      <w:jc w:val="center"/>
      <w:rPr>
        <w:sz w:val="16"/>
        <w:szCs w:val="16"/>
      </w:rPr>
    </w:pPr>
    <w:r w:rsidRPr="00E8401B">
      <w:rPr>
        <w:b/>
        <w:bCs/>
        <w:sz w:val="16"/>
        <w:szCs w:val="16"/>
        <w:u w:val="single"/>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B7B5" w14:textId="77777777" w:rsidR="001A3523" w:rsidRDefault="001A35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5DE9" w14:textId="77777777" w:rsidR="0031386D" w:rsidRDefault="0031386D">
      <w:r>
        <w:separator/>
      </w:r>
    </w:p>
  </w:footnote>
  <w:footnote w:type="continuationSeparator" w:id="0">
    <w:p w14:paraId="0D4EA1FF" w14:textId="77777777" w:rsidR="0031386D" w:rsidRDefault="0031386D">
      <w:r>
        <w:continuationSeparator/>
      </w:r>
    </w:p>
  </w:footnote>
  <w:footnote w:type="continuationNotice" w:id="1">
    <w:p w14:paraId="2CFEF184" w14:textId="77777777" w:rsidR="0031386D" w:rsidRDefault="00313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8583" w14:textId="77777777" w:rsidR="001A3523" w:rsidRDefault="001A35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DA93" w14:textId="77777777" w:rsidR="001A3523" w:rsidRDefault="001A35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A1F8" w14:textId="77777777" w:rsidR="001A3523" w:rsidRDefault="001A35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8F3"/>
    <w:multiLevelType w:val="hybridMultilevel"/>
    <w:tmpl w:val="3B8E29BA"/>
    <w:lvl w:ilvl="0" w:tplc="9FB8DCA4">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34952"/>
    <w:multiLevelType w:val="hybridMultilevel"/>
    <w:tmpl w:val="DCE03AD8"/>
    <w:lvl w:ilvl="0" w:tplc="DA2C425A">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70E26"/>
    <w:multiLevelType w:val="hybridMultilevel"/>
    <w:tmpl w:val="DA9C105A"/>
    <w:lvl w:ilvl="0" w:tplc="EA7C230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BD34FF"/>
    <w:multiLevelType w:val="hybridMultilevel"/>
    <w:tmpl w:val="EF60E2D2"/>
    <w:lvl w:ilvl="0" w:tplc="BC080E9C">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814EA"/>
    <w:multiLevelType w:val="hybridMultilevel"/>
    <w:tmpl w:val="8DAC66AC"/>
    <w:lvl w:ilvl="0" w:tplc="ADE82068">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9E2A26"/>
    <w:multiLevelType w:val="hybridMultilevel"/>
    <w:tmpl w:val="3EFA79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6C96308"/>
    <w:multiLevelType w:val="hybridMultilevel"/>
    <w:tmpl w:val="A5ECBFC0"/>
    <w:lvl w:ilvl="0" w:tplc="04130001">
      <w:start w:val="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9AC031C"/>
    <w:multiLevelType w:val="hybridMultilevel"/>
    <w:tmpl w:val="894CA052"/>
    <w:lvl w:ilvl="0" w:tplc="6A081136">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2327E"/>
    <w:multiLevelType w:val="hybridMultilevel"/>
    <w:tmpl w:val="66FE8DD8"/>
    <w:lvl w:ilvl="0" w:tplc="F168CF40">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F95766"/>
    <w:multiLevelType w:val="hybridMultilevel"/>
    <w:tmpl w:val="5060FA6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EA311F6"/>
    <w:multiLevelType w:val="hybridMultilevel"/>
    <w:tmpl w:val="924255BA"/>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649168E6"/>
    <w:multiLevelType w:val="hybridMultilevel"/>
    <w:tmpl w:val="EB8840AE"/>
    <w:lvl w:ilvl="0" w:tplc="42507004">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B7D6701"/>
    <w:multiLevelType w:val="hybridMultilevel"/>
    <w:tmpl w:val="CABAFE1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50A45"/>
    <w:multiLevelType w:val="hybridMultilevel"/>
    <w:tmpl w:val="1CB80C84"/>
    <w:lvl w:ilvl="0" w:tplc="D832A9D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9"/>
  </w:num>
  <w:num w:numId="5">
    <w:abstractNumId w:val="7"/>
  </w:num>
  <w:num w:numId="6">
    <w:abstractNumId w:val="8"/>
  </w:num>
  <w:num w:numId="7">
    <w:abstractNumId w:val="0"/>
  </w:num>
  <w:num w:numId="8">
    <w:abstractNumId w:val="12"/>
  </w:num>
  <w:num w:numId="9">
    <w:abstractNumId w:val="11"/>
  </w:num>
  <w:num w:numId="10">
    <w:abstractNumId w:val="2"/>
  </w:num>
  <w:num w:numId="11">
    <w:abstractNumId w:val="5"/>
  </w:num>
  <w:num w:numId="12">
    <w:abstractNumId w:val="13"/>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F0"/>
    <w:rsid w:val="00000693"/>
    <w:rsid w:val="00001309"/>
    <w:rsid w:val="0000159F"/>
    <w:rsid w:val="0000257B"/>
    <w:rsid w:val="00002619"/>
    <w:rsid w:val="00002D12"/>
    <w:rsid w:val="00005B51"/>
    <w:rsid w:val="000070A1"/>
    <w:rsid w:val="0001190D"/>
    <w:rsid w:val="00011B5C"/>
    <w:rsid w:val="00012907"/>
    <w:rsid w:val="00012ED9"/>
    <w:rsid w:val="00017202"/>
    <w:rsid w:val="00017521"/>
    <w:rsid w:val="00017747"/>
    <w:rsid w:val="00020CDC"/>
    <w:rsid w:val="000214E0"/>
    <w:rsid w:val="000214F1"/>
    <w:rsid w:val="00021847"/>
    <w:rsid w:val="00022FA6"/>
    <w:rsid w:val="00024AFF"/>
    <w:rsid w:val="00030127"/>
    <w:rsid w:val="00030514"/>
    <w:rsid w:val="00030635"/>
    <w:rsid w:val="0003268E"/>
    <w:rsid w:val="000349BD"/>
    <w:rsid w:val="00035E7A"/>
    <w:rsid w:val="00035FCF"/>
    <w:rsid w:val="00036409"/>
    <w:rsid w:val="00037EC6"/>
    <w:rsid w:val="00042083"/>
    <w:rsid w:val="00042BDC"/>
    <w:rsid w:val="00043615"/>
    <w:rsid w:val="00043C70"/>
    <w:rsid w:val="00043EF3"/>
    <w:rsid w:val="00044AA7"/>
    <w:rsid w:val="00045782"/>
    <w:rsid w:val="0004684D"/>
    <w:rsid w:val="000535CA"/>
    <w:rsid w:val="00054B6C"/>
    <w:rsid w:val="000556A6"/>
    <w:rsid w:val="00055BAB"/>
    <w:rsid w:val="00056AD1"/>
    <w:rsid w:val="00057390"/>
    <w:rsid w:val="0005798E"/>
    <w:rsid w:val="00057C94"/>
    <w:rsid w:val="00060BEF"/>
    <w:rsid w:val="000615F4"/>
    <w:rsid w:val="000622A0"/>
    <w:rsid w:val="000630EC"/>
    <w:rsid w:val="0006391E"/>
    <w:rsid w:val="00064453"/>
    <w:rsid w:val="000651F2"/>
    <w:rsid w:val="00066C2B"/>
    <w:rsid w:val="00067149"/>
    <w:rsid w:val="000675FC"/>
    <w:rsid w:val="0007343E"/>
    <w:rsid w:val="00075377"/>
    <w:rsid w:val="00075A82"/>
    <w:rsid w:val="000776A7"/>
    <w:rsid w:val="00077A1A"/>
    <w:rsid w:val="00080B25"/>
    <w:rsid w:val="00082DA3"/>
    <w:rsid w:val="00083A22"/>
    <w:rsid w:val="000841AC"/>
    <w:rsid w:val="000868E0"/>
    <w:rsid w:val="00086B11"/>
    <w:rsid w:val="00087401"/>
    <w:rsid w:val="00090D39"/>
    <w:rsid w:val="00091471"/>
    <w:rsid w:val="00091491"/>
    <w:rsid w:val="00091D53"/>
    <w:rsid w:val="00091DC0"/>
    <w:rsid w:val="00093BC8"/>
    <w:rsid w:val="000960DF"/>
    <w:rsid w:val="00096559"/>
    <w:rsid w:val="0009667D"/>
    <w:rsid w:val="000972DF"/>
    <w:rsid w:val="000A0250"/>
    <w:rsid w:val="000A1DA4"/>
    <w:rsid w:val="000A261B"/>
    <w:rsid w:val="000A2B44"/>
    <w:rsid w:val="000A2FDF"/>
    <w:rsid w:val="000A41A9"/>
    <w:rsid w:val="000A55AB"/>
    <w:rsid w:val="000A5C56"/>
    <w:rsid w:val="000A728E"/>
    <w:rsid w:val="000B00D1"/>
    <w:rsid w:val="000B190A"/>
    <w:rsid w:val="000B41B7"/>
    <w:rsid w:val="000B43DE"/>
    <w:rsid w:val="000B4CF7"/>
    <w:rsid w:val="000C1FCE"/>
    <w:rsid w:val="000C390B"/>
    <w:rsid w:val="000C4078"/>
    <w:rsid w:val="000C41AD"/>
    <w:rsid w:val="000D4C09"/>
    <w:rsid w:val="000D5B49"/>
    <w:rsid w:val="000D6684"/>
    <w:rsid w:val="000D7067"/>
    <w:rsid w:val="000E0E8B"/>
    <w:rsid w:val="000E1A4F"/>
    <w:rsid w:val="000E39A5"/>
    <w:rsid w:val="000E44C2"/>
    <w:rsid w:val="000E4E25"/>
    <w:rsid w:val="000E5C7C"/>
    <w:rsid w:val="000E5CEB"/>
    <w:rsid w:val="000E73CE"/>
    <w:rsid w:val="000E75DE"/>
    <w:rsid w:val="000E78D3"/>
    <w:rsid w:val="000E7A32"/>
    <w:rsid w:val="000E7E57"/>
    <w:rsid w:val="000F06DC"/>
    <w:rsid w:val="000F193B"/>
    <w:rsid w:val="000F1B7D"/>
    <w:rsid w:val="000F22E2"/>
    <w:rsid w:val="000F3C18"/>
    <w:rsid w:val="000F47DE"/>
    <w:rsid w:val="000F4A7F"/>
    <w:rsid w:val="000F5098"/>
    <w:rsid w:val="000F5960"/>
    <w:rsid w:val="00101C6C"/>
    <w:rsid w:val="00104C5E"/>
    <w:rsid w:val="00105435"/>
    <w:rsid w:val="00106CCC"/>
    <w:rsid w:val="00110E13"/>
    <w:rsid w:val="00110F22"/>
    <w:rsid w:val="00111B04"/>
    <w:rsid w:val="0011317B"/>
    <w:rsid w:val="001139BB"/>
    <w:rsid w:val="00113AFF"/>
    <w:rsid w:val="00113C51"/>
    <w:rsid w:val="001142CE"/>
    <w:rsid w:val="00115875"/>
    <w:rsid w:val="00115ECF"/>
    <w:rsid w:val="00116F26"/>
    <w:rsid w:val="00120376"/>
    <w:rsid w:val="00123B8B"/>
    <w:rsid w:val="00123C50"/>
    <w:rsid w:val="001248DA"/>
    <w:rsid w:val="00127AE6"/>
    <w:rsid w:val="00131575"/>
    <w:rsid w:val="00131B1A"/>
    <w:rsid w:val="001326DD"/>
    <w:rsid w:val="00133890"/>
    <w:rsid w:val="001348C2"/>
    <w:rsid w:val="0014048F"/>
    <w:rsid w:val="001409D6"/>
    <w:rsid w:val="00140DF0"/>
    <w:rsid w:val="00141A44"/>
    <w:rsid w:val="00141E1C"/>
    <w:rsid w:val="0014289C"/>
    <w:rsid w:val="00142ACB"/>
    <w:rsid w:val="00142EEF"/>
    <w:rsid w:val="00144164"/>
    <w:rsid w:val="00145F09"/>
    <w:rsid w:val="00146477"/>
    <w:rsid w:val="00146A91"/>
    <w:rsid w:val="00147273"/>
    <w:rsid w:val="00150A97"/>
    <w:rsid w:val="00152C96"/>
    <w:rsid w:val="00152F56"/>
    <w:rsid w:val="001546B7"/>
    <w:rsid w:val="00154896"/>
    <w:rsid w:val="0015556A"/>
    <w:rsid w:val="001564BC"/>
    <w:rsid w:val="001567F1"/>
    <w:rsid w:val="00160432"/>
    <w:rsid w:val="0016070D"/>
    <w:rsid w:val="001610BC"/>
    <w:rsid w:val="001625A4"/>
    <w:rsid w:val="00162BEC"/>
    <w:rsid w:val="00162EEC"/>
    <w:rsid w:val="001675C1"/>
    <w:rsid w:val="001700F9"/>
    <w:rsid w:val="00171C1E"/>
    <w:rsid w:val="00172666"/>
    <w:rsid w:val="00172A4E"/>
    <w:rsid w:val="00173602"/>
    <w:rsid w:val="00173C73"/>
    <w:rsid w:val="0017445D"/>
    <w:rsid w:val="001758A2"/>
    <w:rsid w:val="00176544"/>
    <w:rsid w:val="00180107"/>
    <w:rsid w:val="001802EE"/>
    <w:rsid w:val="00181A62"/>
    <w:rsid w:val="00184099"/>
    <w:rsid w:val="00187504"/>
    <w:rsid w:val="00187AB0"/>
    <w:rsid w:val="00187C68"/>
    <w:rsid w:val="00190DB6"/>
    <w:rsid w:val="001939BA"/>
    <w:rsid w:val="001954D5"/>
    <w:rsid w:val="00195866"/>
    <w:rsid w:val="00195D05"/>
    <w:rsid w:val="00197FB0"/>
    <w:rsid w:val="001A1A89"/>
    <w:rsid w:val="001A230F"/>
    <w:rsid w:val="001A251B"/>
    <w:rsid w:val="001A3523"/>
    <w:rsid w:val="001A4503"/>
    <w:rsid w:val="001A646E"/>
    <w:rsid w:val="001A67DF"/>
    <w:rsid w:val="001A6A6E"/>
    <w:rsid w:val="001A77A8"/>
    <w:rsid w:val="001A782A"/>
    <w:rsid w:val="001A7A51"/>
    <w:rsid w:val="001B13FB"/>
    <w:rsid w:val="001B267B"/>
    <w:rsid w:val="001B3A81"/>
    <w:rsid w:val="001B3CC8"/>
    <w:rsid w:val="001B5508"/>
    <w:rsid w:val="001B575E"/>
    <w:rsid w:val="001B6D37"/>
    <w:rsid w:val="001B7610"/>
    <w:rsid w:val="001C0753"/>
    <w:rsid w:val="001C174A"/>
    <w:rsid w:val="001C22CD"/>
    <w:rsid w:val="001C2E6E"/>
    <w:rsid w:val="001C6153"/>
    <w:rsid w:val="001C6D75"/>
    <w:rsid w:val="001D3DFA"/>
    <w:rsid w:val="001D4731"/>
    <w:rsid w:val="001D4828"/>
    <w:rsid w:val="001D516E"/>
    <w:rsid w:val="001D5684"/>
    <w:rsid w:val="001D5D13"/>
    <w:rsid w:val="001D728B"/>
    <w:rsid w:val="001D75BB"/>
    <w:rsid w:val="001D76A8"/>
    <w:rsid w:val="001E08C9"/>
    <w:rsid w:val="001E09E8"/>
    <w:rsid w:val="001E15C4"/>
    <w:rsid w:val="001E27B2"/>
    <w:rsid w:val="001E332D"/>
    <w:rsid w:val="001E3A92"/>
    <w:rsid w:val="001F17B2"/>
    <w:rsid w:val="001F4F62"/>
    <w:rsid w:val="001F5B0A"/>
    <w:rsid w:val="001F61A1"/>
    <w:rsid w:val="001F766E"/>
    <w:rsid w:val="00200CFD"/>
    <w:rsid w:val="002023B5"/>
    <w:rsid w:val="002029B1"/>
    <w:rsid w:val="002033BD"/>
    <w:rsid w:val="00203854"/>
    <w:rsid w:val="00204473"/>
    <w:rsid w:val="002059C0"/>
    <w:rsid w:val="00210FFD"/>
    <w:rsid w:val="002117B7"/>
    <w:rsid w:val="00211963"/>
    <w:rsid w:val="002132AF"/>
    <w:rsid w:val="00215FC9"/>
    <w:rsid w:val="00216CAE"/>
    <w:rsid w:val="00217AB3"/>
    <w:rsid w:val="002218CE"/>
    <w:rsid w:val="00222531"/>
    <w:rsid w:val="00223A94"/>
    <w:rsid w:val="002243C1"/>
    <w:rsid w:val="00226128"/>
    <w:rsid w:val="00226E1A"/>
    <w:rsid w:val="002309EF"/>
    <w:rsid w:val="00231CE5"/>
    <w:rsid w:val="0023331E"/>
    <w:rsid w:val="00233EDD"/>
    <w:rsid w:val="00234579"/>
    <w:rsid w:val="002352EE"/>
    <w:rsid w:val="002353D0"/>
    <w:rsid w:val="002377C7"/>
    <w:rsid w:val="00237A81"/>
    <w:rsid w:val="00237B6E"/>
    <w:rsid w:val="00240F15"/>
    <w:rsid w:val="00241EB7"/>
    <w:rsid w:val="002431FD"/>
    <w:rsid w:val="002432ED"/>
    <w:rsid w:val="00244388"/>
    <w:rsid w:val="00244D74"/>
    <w:rsid w:val="002463E1"/>
    <w:rsid w:val="0024640E"/>
    <w:rsid w:val="002468BB"/>
    <w:rsid w:val="00246904"/>
    <w:rsid w:val="00247684"/>
    <w:rsid w:val="0025038C"/>
    <w:rsid w:val="002515FB"/>
    <w:rsid w:val="00251C76"/>
    <w:rsid w:val="00252737"/>
    <w:rsid w:val="00253702"/>
    <w:rsid w:val="002539BB"/>
    <w:rsid w:val="00253EBE"/>
    <w:rsid w:val="002546F3"/>
    <w:rsid w:val="00255F8B"/>
    <w:rsid w:val="002568FE"/>
    <w:rsid w:val="002579F5"/>
    <w:rsid w:val="00257B45"/>
    <w:rsid w:val="00257E97"/>
    <w:rsid w:val="0026175B"/>
    <w:rsid w:val="00263509"/>
    <w:rsid w:val="00263F1A"/>
    <w:rsid w:val="00264360"/>
    <w:rsid w:val="002651CD"/>
    <w:rsid w:val="00266786"/>
    <w:rsid w:val="00271529"/>
    <w:rsid w:val="00271B87"/>
    <w:rsid w:val="00271BEB"/>
    <w:rsid w:val="0027252C"/>
    <w:rsid w:val="00273BEF"/>
    <w:rsid w:val="00274A81"/>
    <w:rsid w:val="00274B6C"/>
    <w:rsid w:val="00276881"/>
    <w:rsid w:val="00277790"/>
    <w:rsid w:val="00280056"/>
    <w:rsid w:val="002818C1"/>
    <w:rsid w:val="00282E8E"/>
    <w:rsid w:val="00285C22"/>
    <w:rsid w:val="00286F3E"/>
    <w:rsid w:val="00287426"/>
    <w:rsid w:val="002905BC"/>
    <w:rsid w:val="00291A7F"/>
    <w:rsid w:val="00291CCF"/>
    <w:rsid w:val="0029304E"/>
    <w:rsid w:val="00294360"/>
    <w:rsid w:val="00294976"/>
    <w:rsid w:val="00294A27"/>
    <w:rsid w:val="0029514D"/>
    <w:rsid w:val="002958B4"/>
    <w:rsid w:val="00295E82"/>
    <w:rsid w:val="002971EE"/>
    <w:rsid w:val="002A1817"/>
    <w:rsid w:val="002A59D8"/>
    <w:rsid w:val="002A6031"/>
    <w:rsid w:val="002A613F"/>
    <w:rsid w:val="002A6F90"/>
    <w:rsid w:val="002B0D76"/>
    <w:rsid w:val="002B0E9D"/>
    <w:rsid w:val="002B1B71"/>
    <w:rsid w:val="002B1D2F"/>
    <w:rsid w:val="002B4FCC"/>
    <w:rsid w:val="002B5746"/>
    <w:rsid w:val="002B705A"/>
    <w:rsid w:val="002B769D"/>
    <w:rsid w:val="002C0EA7"/>
    <w:rsid w:val="002C147A"/>
    <w:rsid w:val="002C195B"/>
    <w:rsid w:val="002C2F1C"/>
    <w:rsid w:val="002C35B4"/>
    <w:rsid w:val="002C3AF6"/>
    <w:rsid w:val="002C5041"/>
    <w:rsid w:val="002C647C"/>
    <w:rsid w:val="002C6DDA"/>
    <w:rsid w:val="002D46E3"/>
    <w:rsid w:val="002D5D1C"/>
    <w:rsid w:val="002D633F"/>
    <w:rsid w:val="002E0E5C"/>
    <w:rsid w:val="002E1BBC"/>
    <w:rsid w:val="002E2F31"/>
    <w:rsid w:val="002E302C"/>
    <w:rsid w:val="002E305F"/>
    <w:rsid w:val="002E34D3"/>
    <w:rsid w:val="002E5951"/>
    <w:rsid w:val="002E6555"/>
    <w:rsid w:val="002F00E7"/>
    <w:rsid w:val="002F7FE7"/>
    <w:rsid w:val="003006BC"/>
    <w:rsid w:val="00301434"/>
    <w:rsid w:val="00301576"/>
    <w:rsid w:val="00302028"/>
    <w:rsid w:val="003022CE"/>
    <w:rsid w:val="003039F4"/>
    <w:rsid w:val="00303FE8"/>
    <w:rsid w:val="003045B4"/>
    <w:rsid w:val="0030516F"/>
    <w:rsid w:val="00305C00"/>
    <w:rsid w:val="00307193"/>
    <w:rsid w:val="00310224"/>
    <w:rsid w:val="00313611"/>
    <w:rsid w:val="0031386D"/>
    <w:rsid w:val="0031434B"/>
    <w:rsid w:val="0031568E"/>
    <w:rsid w:val="00317187"/>
    <w:rsid w:val="00317673"/>
    <w:rsid w:val="00317A33"/>
    <w:rsid w:val="00320324"/>
    <w:rsid w:val="0032141E"/>
    <w:rsid w:val="00321B31"/>
    <w:rsid w:val="0032204B"/>
    <w:rsid w:val="00324383"/>
    <w:rsid w:val="0032500A"/>
    <w:rsid w:val="00326936"/>
    <w:rsid w:val="0032735C"/>
    <w:rsid w:val="00330984"/>
    <w:rsid w:val="00331062"/>
    <w:rsid w:val="003313C3"/>
    <w:rsid w:val="0033162E"/>
    <w:rsid w:val="003329FB"/>
    <w:rsid w:val="00333EE5"/>
    <w:rsid w:val="00334461"/>
    <w:rsid w:val="003351A0"/>
    <w:rsid w:val="00337702"/>
    <w:rsid w:val="00340E9F"/>
    <w:rsid w:val="00341353"/>
    <w:rsid w:val="0034362A"/>
    <w:rsid w:val="00343C0B"/>
    <w:rsid w:val="003444DD"/>
    <w:rsid w:val="00344792"/>
    <w:rsid w:val="0034479E"/>
    <w:rsid w:val="00350A2C"/>
    <w:rsid w:val="0035140F"/>
    <w:rsid w:val="00351E8A"/>
    <w:rsid w:val="003529B4"/>
    <w:rsid w:val="0035313F"/>
    <w:rsid w:val="00353DAD"/>
    <w:rsid w:val="00356B53"/>
    <w:rsid w:val="00360668"/>
    <w:rsid w:val="00360945"/>
    <w:rsid w:val="00361491"/>
    <w:rsid w:val="00361C34"/>
    <w:rsid w:val="00362595"/>
    <w:rsid w:val="00367169"/>
    <w:rsid w:val="00367DA3"/>
    <w:rsid w:val="0037099D"/>
    <w:rsid w:val="0037149E"/>
    <w:rsid w:val="0037158C"/>
    <w:rsid w:val="00372E50"/>
    <w:rsid w:val="00372FBA"/>
    <w:rsid w:val="00373F0B"/>
    <w:rsid w:val="00374AAD"/>
    <w:rsid w:val="00375572"/>
    <w:rsid w:val="00375FB0"/>
    <w:rsid w:val="00376C79"/>
    <w:rsid w:val="003770EF"/>
    <w:rsid w:val="00380F42"/>
    <w:rsid w:val="0038180F"/>
    <w:rsid w:val="00384146"/>
    <w:rsid w:val="00384216"/>
    <w:rsid w:val="003846C5"/>
    <w:rsid w:val="00387902"/>
    <w:rsid w:val="003903E1"/>
    <w:rsid w:val="00391111"/>
    <w:rsid w:val="0039409B"/>
    <w:rsid w:val="00394671"/>
    <w:rsid w:val="00395A62"/>
    <w:rsid w:val="00395F9A"/>
    <w:rsid w:val="00396A79"/>
    <w:rsid w:val="003975C8"/>
    <w:rsid w:val="003A0620"/>
    <w:rsid w:val="003A0A8E"/>
    <w:rsid w:val="003A0ABC"/>
    <w:rsid w:val="003A0F16"/>
    <w:rsid w:val="003A1CA3"/>
    <w:rsid w:val="003A39A6"/>
    <w:rsid w:val="003A3A56"/>
    <w:rsid w:val="003A3DDD"/>
    <w:rsid w:val="003A3E9E"/>
    <w:rsid w:val="003A403F"/>
    <w:rsid w:val="003A582A"/>
    <w:rsid w:val="003A5D04"/>
    <w:rsid w:val="003A724E"/>
    <w:rsid w:val="003A78BA"/>
    <w:rsid w:val="003A7BC3"/>
    <w:rsid w:val="003B0B1D"/>
    <w:rsid w:val="003B3A55"/>
    <w:rsid w:val="003B406D"/>
    <w:rsid w:val="003B4958"/>
    <w:rsid w:val="003C20D3"/>
    <w:rsid w:val="003C21A7"/>
    <w:rsid w:val="003C38F2"/>
    <w:rsid w:val="003C49C0"/>
    <w:rsid w:val="003C516F"/>
    <w:rsid w:val="003C5545"/>
    <w:rsid w:val="003C5F99"/>
    <w:rsid w:val="003C5FDE"/>
    <w:rsid w:val="003C6154"/>
    <w:rsid w:val="003D1A59"/>
    <w:rsid w:val="003D2015"/>
    <w:rsid w:val="003D2C99"/>
    <w:rsid w:val="003D5700"/>
    <w:rsid w:val="003D59AA"/>
    <w:rsid w:val="003D5BBC"/>
    <w:rsid w:val="003D6DDA"/>
    <w:rsid w:val="003D7827"/>
    <w:rsid w:val="003E0BDE"/>
    <w:rsid w:val="003E2767"/>
    <w:rsid w:val="003E3D16"/>
    <w:rsid w:val="003E3F15"/>
    <w:rsid w:val="003E42C4"/>
    <w:rsid w:val="003E487F"/>
    <w:rsid w:val="003E5C40"/>
    <w:rsid w:val="003E6289"/>
    <w:rsid w:val="003E7224"/>
    <w:rsid w:val="003E7399"/>
    <w:rsid w:val="003E7B8B"/>
    <w:rsid w:val="003F2C65"/>
    <w:rsid w:val="003F5103"/>
    <w:rsid w:val="003F5544"/>
    <w:rsid w:val="003F5976"/>
    <w:rsid w:val="003F5D8B"/>
    <w:rsid w:val="003F6DDD"/>
    <w:rsid w:val="00400C27"/>
    <w:rsid w:val="00401BE6"/>
    <w:rsid w:val="00403755"/>
    <w:rsid w:val="00403B46"/>
    <w:rsid w:val="004040B3"/>
    <w:rsid w:val="00404AC2"/>
    <w:rsid w:val="00405577"/>
    <w:rsid w:val="0040693B"/>
    <w:rsid w:val="00407A79"/>
    <w:rsid w:val="0041046C"/>
    <w:rsid w:val="004118C5"/>
    <w:rsid w:val="004133F4"/>
    <w:rsid w:val="004141C1"/>
    <w:rsid w:val="00414F7E"/>
    <w:rsid w:val="004168D3"/>
    <w:rsid w:val="00416CE3"/>
    <w:rsid w:val="004175B9"/>
    <w:rsid w:val="0042194C"/>
    <w:rsid w:val="004246C8"/>
    <w:rsid w:val="0043114D"/>
    <w:rsid w:val="00431ABA"/>
    <w:rsid w:val="004324AF"/>
    <w:rsid w:val="00432C68"/>
    <w:rsid w:val="00434522"/>
    <w:rsid w:val="00435D94"/>
    <w:rsid w:val="00436AD0"/>
    <w:rsid w:val="00436E47"/>
    <w:rsid w:val="004372A8"/>
    <w:rsid w:val="00440D89"/>
    <w:rsid w:val="004430C6"/>
    <w:rsid w:val="0044457B"/>
    <w:rsid w:val="00444B7C"/>
    <w:rsid w:val="004461FB"/>
    <w:rsid w:val="004463D2"/>
    <w:rsid w:val="0044660E"/>
    <w:rsid w:val="004472BA"/>
    <w:rsid w:val="004478FA"/>
    <w:rsid w:val="00450AC9"/>
    <w:rsid w:val="00450DA1"/>
    <w:rsid w:val="00451073"/>
    <w:rsid w:val="0045154A"/>
    <w:rsid w:val="004527D3"/>
    <w:rsid w:val="004530B4"/>
    <w:rsid w:val="004553EE"/>
    <w:rsid w:val="0045680B"/>
    <w:rsid w:val="00456B24"/>
    <w:rsid w:val="00456BCA"/>
    <w:rsid w:val="00463133"/>
    <w:rsid w:val="0046453A"/>
    <w:rsid w:val="00464CA6"/>
    <w:rsid w:val="0046546B"/>
    <w:rsid w:val="00465737"/>
    <w:rsid w:val="00466DE0"/>
    <w:rsid w:val="00467D7F"/>
    <w:rsid w:val="00467D80"/>
    <w:rsid w:val="004705A2"/>
    <w:rsid w:val="00472C69"/>
    <w:rsid w:val="00473740"/>
    <w:rsid w:val="00474712"/>
    <w:rsid w:val="00475147"/>
    <w:rsid w:val="00475476"/>
    <w:rsid w:val="00476DF9"/>
    <w:rsid w:val="00477EED"/>
    <w:rsid w:val="0048106C"/>
    <w:rsid w:val="004812F6"/>
    <w:rsid w:val="00483058"/>
    <w:rsid w:val="0048496F"/>
    <w:rsid w:val="00484BE8"/>
    <w:rsid w:val="00486F1C"/>
    <w:rsid w:val="00491349"/>
    <w:rsid w:val="004913AF"/>
    <w:rsid w:val="00491903"/>
    <w:rsid w:val="00492D06"/>
    <w:rsid w:val="004936C6"/>
    <w:rsid w:val="00493FB0"/>
    <w:rsid w:val="0049549F"/>
    <w:rsid w:val="00496B89"/>
    <w:rsid w:val="00497183"/>
    <w:rsid w:val="004A0BE3"/>
    <w:rsid w:val="004A0C1D"/>
    <w:rsid w:val="004A1AE8"/>
    <w:rsid w:val="004A204B"/>
    <w:rsid w:val="004A237D"/>
    <w:rsid w:val="004A35E7"/>
    <w:rsid w:val="004A3E15"/>
    <w:rsid w:val="004A442E"/>
    <w:rsid w:val="004A67C8"/>
    <w:rsid w:val="004A7E43"/>
    <w:rsid w:val="004B1633"/>
    <w:rsid w:val="004B3DED"/>
    <w:rsid w:val="004B4532"/>
    <w:rsid w:val="004B485A"/>
    <w:rsid w:val="004B589A"/>
    <w:rsid w:val="004B6880"/>
    <w:rsid w:val="004B7035"/>
    <w:rsid w:val="004B77CF"/>
    <w:rsid w:val="004C080D"/>
    <w:rsid w:val="004C0A80"/>
    <w:rsid w:val="004C4DA8"/>
    <w:rsid w:val="004C56D3"/>
    <w:rsid w:val="004C607F"/>
    <w:rsid w:val="004C64FF"/>
    <w:rsid w:val="004C69DF"/>
    <w:rsid w:val="004C71C4"/>
    <w:rsid w:val="004C723A"/>
    <w:rsid w:val="004D0589"/>
    <w:rsid w:val="004D066A"/>
    <w:rsid w:val="004D1A90"/>
    <w:rsid w:val="004D443C"/>
    <w:rsid w:val="004D4682"/>
    <w:rsid w:val="004D48FD"/>
    <w:rsid w:val="004E11C3"/>
    <w:rsid w:val="004E30CE"/>
    <w:rsid w:val="004E3B2B"/>
    <w:rsid w:val="004E3FC7"/>
    <w:rsid w:val="004E5A74"/>
    <w:rsid w:val="004F0DA9"/>
    <w:rsid w:val="004F1AF0"/>
    <w:rsid w:val="004F494C"/>
    <w:rsid w:val="004F4AB6"/>
    <w:rsid w:val="004F67C8"/>
    <w:rsid w:val="00500161"/>
    <w:rsid w:val="005035B1"/>
    <w:rsid w:val="005054C1"/>
    <w:rsid w:val="00505D46"/>
    <w:rsid w:val="00506839"/>
    <w:rsid w:val="00510E99"/>
    <w:rsid w:val="00512E04"/>
    <w:rsid w:val="00512E98"/>
    <w:rsid w:val="00513094"/>
    <w:rsid w:val="00514517"/>
    <w:rsid w:val="00514924"/>
    <w:rsid w:val="00514BF3"/>
    <w:rsid w:val="0051571C"/>
    <w:rsid w:val="00517170"/>
    <w:rsid w:val="005177A6"/>
    <w:rsid w:val="00517D5E"/>
    <w:rsid w:val="00521061"/>
    <w:rsid w:val="00522138"/>
    <w:rsid w:val="00522DE6"/>
    <w:rsid w:val="00525F65"/>
    <w:rsid w:val="00526B54"/>
    <w:rsid w:val="00527808"/>
    <w:rsid w:val="00527960"/>
    <w:rsid w:val="00531784"/>
    <w:rsid w:val="00531D8C"/>
    <w:rsid w:val="00532495"/>
    <w:rsid w:val="00534155"/>
    <w:rsid w:val="005342C2"/>
    <w:rsid w:val="0053612E"/>
    <w:rsid w:val="00537DBE"/>
    <w:rsid w:val="00541955"/>
    <w:rsid w:val="00541DB1"/>
    <w:rsid w:val="00542E43"/>
    <w:rsid w:val="00543F03"/>
    <w:rsid w:val="00544BD6"/>
    <w:rsid w:val="00545DCB"/>
    <w:rsid w:val="00547F57"/>
    <w:rsid w:val="00547FF2"/>
    <w:rsid w:val="00552685"/>
    <w:rsid w:val="00552EFF"/>
    <w:rsid w:val="0055396B"/>
    <w:rsid w:val="0055507F"/>
    <w:rsid w:val="0055562B"/>
    <w:rsid w:val="00557B3E"/>
    <w:rsid w:val="00563678"/>
    <w:rsid w:val="00563F86"/>
    <w:rsid w:val="00563FC8"/>
    <w:rsid w:val="00565095"/>
    <w:rsid w:val="005677C5"/>
    <w:rsid w:val="005679BA"/>
    <w:rsid w:val="00570D83"/>
    <w:rsid w:val="005717CD"/>
    <w:rsid w:val="005721DB"/>
    <w:rsid w:val="0057236D"/>
    <w:rsid w:val="00572675"/>
    <w:rsid w:val="005739C2"/>
    <w:rsid w:val="00573B5B"/>
    <w:rsid w:val="00573C3C"/>
    <w:rsid w:val="00574B16"/>
    <w:rsid w:val="00575977"/>
    <w:rsid w:val="00575C66"/>
    <w:rsid w:val="0057643E"/>
    <w:rsid w:val="00585856"/>
    <w:rsid w:val="00585AFB"/>
    <w:rsid w:val="0058607A"/>
    <w:rsid w:val="005906A3"/>
    <w:rsid w:val="005908AE"/>
    <w:rsid w:val="005908E3"/>
    <w:rsid w:val="005911E6"/>
    <w:rsid w:val="00591241"/>
    <w:rsid w:val="00592FFC"/>
    <w:rsid w:val="00593712"/>
    <w:rsid w:val="00593764"/>
    <w:rsid w:val="00594F5B"/>
    <w:rsid w:val="00595630"/>
    <w:rsid w:val="00595B83"/>
    <w:rsid w:val="00596FB8"/>
    <w:rsid w:val="00597065"/>
    <w:rsid w:val="00597087"/>
    <w:rsid w:val="00597B91"/>
    <w:rsid w:val="00597ECF"/>
    <w:rsid w:val="005A21E9"/>
    <w:rsid w:val="005A3C4C"/>
    <w:rsid w:val="005A4B71"/>
    <w:rsid w:val="005A4D31"/>
    <w:rsid w:val="005A527D"/>
    <w:rsid w:val="005A542D"/>
    <w:rsid w:val="005A5447"/>
    <w:rsid w:val="005A6329"/>
    <w:rsid w:val="005A778F"/>
    <w:rsid w:val="005B0967"/>
    <w:rsid w:val="005B156B"/>
    <w:rsid w:val="005B1D1B"/>
    <w:rsid w:val="005B5A75"/>
    <w:rsid w:val="005B5EB7"/>
    <w:rsid w:val="005C10C0"/>
    <w:rsid w:val="005C1180"/>
    <w:rsid w:val="005C1BB0"/>
    <w:rsid w:val="005C213E"/>
    <w:rsid w:val="005C36F1"/>
    <w:rsid w:val="005C5A8E"/>
    <w:rsid w:val="005C5CCE"/>
    <w:rsid w:val="005C72B2"/>
    <w:rsid w:val="005C7893"/>
    <w:rsid w:val="005D052C"/>
    <w:rsid w:val="005D74AD"/>
    <w:rsid w:val="005E052C"/>
    <w:rsid w:val="005E0FE4"/>
    <w:rsid w:val="005E21B3"/>
    <w:rsid w:val="005E3024"/>
    <w:rsid w:val="005E34B8"/>
    <w:rsid w:val="005E5E61"/>
    <w:rsid w:val="005E5F6C"/>
    <w:rsid w:val="005E762F"/>
    <w:rsid w:val="005E7E2E"/>
    <w:rsid w:val="005F00E1"/>
    <w:rsid w:val="005F2872"/>
    <w:rsid w:val="005F5938"/>
    <w:rsid w:val="005F65A2"/>
    <w:rsid w:val="005F7422"/>
    <w:rsid w:val="005F7784"/>
    <w:rsid w:val="005F7BD0"/>
    <w:rsid w:val="0060012E"/>
    <w:rsid w:val="00600F8E"/>
    <w:rsid w:val="0060136D"/>
    <w:rsid w:val="006018CB"/>
    <w:rsid w:val="00601AFA"/>
    <w:rsid w:val="006023E8"/>
    <w:rsid w:val="00602514"/>
    <w:rsid w:val="00603D57"/>
    <w:rsid w:val="00603FA5"/>
    <w:rsid w:val="006063BF"/>
    <w:rsid w:val="00607600"/>
    <w:rsid w:val="00610259"/>
    <w:rsid w:val="006112DC"/>
    <w:rsid w:val="0061169E"/>
    <w:rsid w:val="00611D7C"/>
    <w:rsid w:val="006134E2"/>
    <w:rsid w:val="0061422D"/>
    <w:rsid w:val="00614401"/>
    <w:rsid w:val="00614773"/>
    <w:rsid w:val="00614CD7"/>
    <w:rsid w:val="00616E33"/>
    <w:rsid w:val="00617050"/>
    <w:rsid w:val="006173C6"/>
    <w:rsid w:val="006177A2"/>
    <w:rsid w:val="00617A3D"/>
    <w:rsid w:val="00620A98"/>
    <w:rsid w:val="00622AA8"/>
    <w:rsid w:val="006234C3"/>
    <w:rsid w:val="00623502"/>
    <w:rsid w:val="006244C9"/>
    <w:rsid w:val="00625753"/>
    <w:rsid w:val="006262F7"/>
    <w:rsid w:val="0062631B"/>
    <w:rsid w:val="00626513"/>
    <w:rsid w:val="00626678"/>
    <w:rsid w:val="006304C6"/>
    <w:rsid w:val="0063075F"/>
    <w:rsid w:val="00631D5D"/>
    <w:rsid w:val="006336B1"/>
    <w:rsid w:val="00633DE1"/>
    <w:rsid w:val="00633FAD"/>
    <w:rsid w:val="00634D33"/>
    <w:rsid w:val="0064030B"/>
    <w:rsid w:val="006403D4"/>
    <w:rsid w:val="00640CAC"/>
    <w:rsid w:val="00640EA2"/>
    <w:rsid w:val="0064172A"/>
    <w:rsid w:val="006420DF"/>
    <w:rsid w:val="00642852"/>
    <w:rsid w:val="00645F8E"/>
    <w:rsid w:val="00650769"/>
    <w:rsid w:val="00652121"/>
    <w:rsid w:val="00652C04"/>
    <w:rsid w:val="0065376D"/>
    <w:rsid w:val="006538B7"/>
    <w:rsid w:val="006547EA"/>
    <w:rsid w:val="0065536F"/>
    <w:rsid w:val="00656D31"/>
    <w:rsid w:val="0065736A"/>
    <w:rsid w:val="00660BAB"/>
    <w:rsid w:val="00662A31"/>
    <w:rsid w:val="00664298"/>
    <w:rsid w:val="006676C2"/>
    <w:rsid w:val="00667FDA"/>
    <w:rsid w:val="00670131"/>
    <w:rsid w:val="00670145"/>
    <w:rsid w:val="0067076D"/>
    <w:rsid w:val="00670E4B"/>
    <w:rsid w:val="00671BEF"/>
    <w:rsid w:val="006724DC"/>
    <w:rsid w:val="006736DE"/>
    <w:rsid w:val="00674A6B"/>
    <w:rsid w:val="0067585F"/>
    <w:rsid w:val="006759DB"/>
    <w:rsid w:val="00676274"/>
    <w:rsid w:val="00676FFC"/>
    <w:rsid w:val="00681323"/>
    <w:rsid w:val="00681EAD"/>
    <w:rsid w:val="006847E9"/>
    <w:rsid w:val="0068576E"/>
    <w:rsid w:val="00685AEF"/>
    <w:rsid w:val="00686831"/>
    <w:rsid w:val="00686A1C"/>
    <w:rsid w:val="006904BE"/>
    <w:rsid w:val="00691345"/>
    <w:rsid w:val="00692AE9"/>
    <w:rsid w:val="00694AE7"/>
    <w:rsid w:val="00696ACE"/>
    <w:rsid w:val="006A0916"/>
    <w:rsid w:val="006A1150"/>
    <w:rsid w:val="006A3EAA"/>
    <w:rsid w:val="006A51C4"/>
    <w:rsid w:val="006A5529"/>
    <w:rsid w:val="006A718B"/>
    <w:rsid w:val="006B05C7"/>
    <w:rsid w:val="006B0FF9"/>
    <w:rsid w:val="006B1555"/>
    <w:rsid w:val="006B296C"/>
    <w:rsid w:val="006B40A6"/>
    <w:rsid w:val="006B548B"/>
    <w:rsid w:val="006B561E"/>
    <w:rsid w:val="006B6551"/>
    <w:rsid w:val="006B721D"/>
    <w:rsid w:val="006C050F"/>
    <w:rsid w:val="006C1ED7"/>
    <w:rsid w:val="006C29A4"/>
    <w:rsid w:val="006C3058"/>
    <w:rsid w:val="006C5ACC"/>
    <w:rsid w:val="006C6934"/>
    <w:rsid w:val="006C70C6"/>
    <w:rsid w:val="006C72F6"/>
    <w:rsid w:val="006C76D3"/>
    <w:rsid w:val="006D0E38"/>
    <w:rsid w:val="006D2CC9"/>
    <w:rsid w:val="006D36D6"/>
    <w:rsid w:val="006D39A9"/>
    <w:rsid w:val="006D3A01"/>
    <w:rsid w:val="006D406F"/>
    <w:rsid w:val="006D6956"/>
    <w:rsid w:val="006D6CD1"/>
    <w:rsid w:val="006D6E41"/>
    <w:rsid w:val="006E058B"/>
    <w:rsid w:val="006E0818"/>
    <w:rsid w:val="006E244E"/>
    <w:rsid w:val="006E3084"/>
    <w:rsid w:val="006E38AA"/>
    <w:rsid w:val="006E7CE5"/>
    <w:rsid w:val="006F0786"/>
    <w:rsid w:val="006F124F"/>
    <w:rsid w:val="006F1E2E"/>
    <w:rsid w:val="006F1F23"/>
    <w:rsid w:val="006F2CF2"/>
    <w:rsid w:val="006F3985"/>
    <w:rsid w:val="006F42D4"/>
    <w:rsid w:val="006F5292"/>
    <w:rsid w:val="006F6746"/>
    <w:rsid w:val="006F6D31"/>
    <w:rsid w:val="006F6D60"/>
    <w:rsid w:val="007009E7"/>
    <w:rsid w:val="007013C1"/>
    <w:rsid w:val="007035EE"/>
    <w:rsid w:val="007067E2"/>
    <w:rsid w:val="00707B9D"/>
    <w:rsid w:val="0071156D"/>
    <w:rsid w:val="00711AC3"/>
    <w:rsid w:val="00712C78"/>
    <w:rsid w:val="00713DC5"/>
    <w:rsid w:val="00714C95"/>
    <w:rsid w:val="00715F95"/>
    <w:rsid w:val="00716940"/>
    <w:rsid w:val="007215EA"/>
    <w:rsid w:val="00722600"/>
    <w:rsid w:val="00723628"/>
    <w:rsid w:val="00723B65"/>
    <w:rsid w:val="00723CCD"/>
    <w:rsid w:val="0072458C"/>
    <w:rsid w:val="00724B73"/>
    <w:rsid w:val="0072621F"/>
    <w:rsid w:val="007268DF"/>
    <w:rsid w:val="00726EBC"/>
    <w:rsid w:val="00726EBE"/>
    <w:rsid w:val="00727648"/>
    <w:rsid w:val="00727A00"/>
    <w:rsid w:val="00730953"/>
    <w:rsid w:val="0073603B"/>
    <w:rsid w:val="00736701"/>
    <w:rsid w:val="00737C44"/>
    <w:rsid w:val="00740835"/>
    <w:rsid w:val="0074220E"/>
    <w:rsid w:val="007442F4"/>
    <w:rsid w:val="00744B2B"/>
    <w:rsid w:val="007451BC"/>
    <w:rsid w:val="00752037"/>
    <w:rsid w:val="00752563"/>
    <w:rsid w:val="00755FB0"/>
    <w:rsid w:val="00756766"/>
    <w:rsid w:val="00763294"/>
    <w:rsid w:val="00764813"/>
    <w:rsid w:val="00764F84"/>
    <w:rsid w:val="00766861"/>
    <w:rsid w:val="00766B5F"/>
    <w:rsid w:val="00770E1B"/>
    <w:rsid w:val="00771C03"/>
    <w:rsid w:val="007725BE"/>
    <w:rsid w:val="007770CE"/>
    <w:rsid w:val="00777A34"/>
    <w:rsid w:val="00777A52"/>
    <w:rsid w:val="00781B3E"/>
    <w:rsid w:val="00781DDE"/>
    <w:rsid w:val="00784088"/>
    <w:rsid w:val="00784936"/>
    <w:rsid w:val="0078574C"/>
    <w:rsid w:val="007869CF"/>
    <w:rsid w:val="007917B7"/>
    <w:rsid w:val="0079281E"/>
    <w:rsid w:val="0079492F"/>
    <w:rsid w:val="00794C32"/>
    <w:rsid w:val="0079679D"/>
    <w:rsid w:val="007969D7"/>
    <w:rsid w:val="007A068C"/>
    <w:rsid w:val="007A0892"/>
    <w:rsid w:val="007A0A8C"/>
    <w:rsid w:val="007A0F4A"/>
    <w:rsid w:val="007A1173"/>
    <w:rsid w:val="007A20E5"/>
    <w:rsid w:val="007A22E6"/>
    <w:rsid w:val="007A2C6C"/>
    <w:rsid w:val="007A3417"/>
    <w:rsid w:val="007A4030"/>
    <w:rsid w:val="007A4F8D"/>
    <w:rsid w:val="007B1A75"/>
    <w:rsid w:val="007B1BCC"/>
    <w:rsid w:val="007B231A"/>
    <w:rsid w:val="007B3362"/>
    <w:rsid w:val="007B34E5"/>
    <w:rsid w:val="007B4555"/>
    <w:rsid w:val="007B66B3"/>
    <w:rsid w:val="007B7A87"/>
    <w:rsid w:val="007B7F48"/>
    <w:rsid w:val="007C0472"/>
    <w:rsid w:val="007C2593"/>
    <w:rsid w:val="007C2B41"/>
    <w:rsid w:val="007C2CC3"/>
    <w:rsid w:val="007C59AE"/>
    <w:rsid w:val="007C5A4A"/>
    <w:rsid w:val="007C6063"/>
    <w:rsid w:val="007D076A"/>
    <w:rsid w:val="007D0EE0"/>
    <w:rsid w:val="007D1120"/>
    <w:rsid w:val="007D3219"/>
    <w:rsid w:val="007D3BF3"/>
    <w:rsid w:val="007D3C50"/>
    <w:rsid w:val="007D3DBE"/>
    <w:rsid w:val="007D56C8"/>
    <w:rsid w:val="007D6499"/>
    <w:rsid w:val="007D774A"/>
    <w:rsid w:val="007D7F93"/>
    <w:rsid w:val="007E185C"/>
    <w:rsid w:val="007E1BB5"/>
    <w:rsid w:val="007E1C22"/>
    <w:rsid w:val="007E37CD"/>
    <w:rsid w:val="007E3BC1"/>
    <w:rsid w:val="007E4B7C"/>
    <w:rsid w:val="007E4E14"/>
    <w:rsid w:val="007E5158"/>
    <w:rsid w:val="007E525A"/>
    <w:rsid w:val="007E5A28"/>
    <w:rsid w:val="007E5CE0"/>
    <w:rsid w:val="007E66EE"/>
    <w:rsid w:val="007E6DCD"/>
    <w:rsid w:val="007F01DA"/>
    <w:rsid w:val="007F0E0A"/>
    <w:rsid w:val="007F3B95"/>
    <w:rsid w:val="007F687E"/>
    <w:rsid w:val="007F6899"/>
    <w:rsid w:val="007F6BB7"/>
    <w:rsid w:val="007F7CE3"/>
    <w:rsid w:val="007F7F32"/>
    <w:rsid w:val="007F7FE5"/>
    <w:rsid w:val="00802074"/>
    <w:rsid w:val="00802626"/>
    <w:rsid w:val="00803008"/>
    <w:rsid w:val="00803717"/>
    <w:rsid w:val="00803BE2"/>
    <w:rsid w:val="00805204"/>
    <w:rsid w:val="008068BE"/>
    <w:rsid w:val="0080794A"/>
    <w:rsid w:val="008106BD"/>
    <w:rsid w:val="008107B6"/>
    <w:rsid w:val="008124DC"/>
    <w:rsid w:val="00812768"/>
    <w:rsid w:val="00812DF7"/>
    <w:rsid w:val="00813170"/>
    <w:rsid w:val="00813B2B"/>
    <w:rsid w:val="008142EC"/>
    <w:rsid w:val="0081586A"/>
    <w:rsid w:val="00816067"/>
    <w:rsid w:val="008166FB"/>
    <w:rsid w:val="0081687A"/>
    <w:rsid w:val="008170E8"/>
    <w:rsid w:val="00820C55"/>
    <w:rsid w:val="00827305"/>
    <w:rsid w:val="00833A0B"/>
    <w:rsid w:val="00833D60"/>
    <w:rsid w:val="00834555"/>
    <w:rsid w:val="00835806"/>
    <w:rsid w:val="0083616A"/>
    <w:rsid w:val="00836A89"/>
    <w:rsid w:val="00836FE2"/>
    <w:rsid w:val="00837236"/>
    <w:rsid w:val="00840607"/>
    <w:rsid w:val="00843D11"/>
    <w:rsid w:val="008450ED"/>
    <w:rsid w:val="008461F5"/>
    <w:rsid w:val="00850462"/>
    <w:rsid w:val="00850F81"/>
    <w:rsid w:val="00851144"/>
    <w:rsid w:val="008519DF"/>
    <w:rsid w:val="00851BBF"/>
    <w:rsid w:val="008525F7"/>
    <w:rsid w:val="00853187"/>
    <w:rsid w:val="008532B3"/>
    <w:rsid w:val="00855EAA"/>
    <w:rsid w:val="00855EB1"/>
    <w:rsid w:val="00855EBB"/>
    <w:rsid w:val="0085630F"/>
    <w:rsid w:val="008601E4"/>
    <w:rsid w:val="00862FA9"/>
    <w:rsid w:val="00863CE2"/>
    <w:rsid w:val="00867E95"/>
    <w:rsid w:val="00870D1F"/>
    <w:rsid w:val="008721DC"/>
    <w:rsid w:val="008727C7"/>
    <w:rsid w:val="00872A91"/>
    <w:rsid w:val="00873AD5"/>
    <w:rsid w:val="00875966"/>
    <w:rsid w:val="00877EB3"/>
    <w:rsid w:val="00882DF6"/>
    <w:rsid w:val="00883835"/>
    <w:rsid w:val="00883EFE"/>
    <w:rsid w:val="0088465F"/>
    <w:rsid w:val="00884F23"/>
    <w:rsid w:val="00885860"/>
    <w:rsid w:val="00887573"/>
    <w:rsid w:val="00891057"/>
    <w:rsid w:val="00891D76"/>
    <w:rsid w:val="00893109"/>
    <w:rsid w:val="00894A1C"/>
    <w:rsid w:val="00895FA0"/>
    <w:rsid w:val="00896BB7"/>
    <w:rsid w:val="008972B8"/>
    <w:rsid w:val="00897673"/>
    <w:rsid w:val="00897AC0"/>
    <w:rsid w:val="008A0036"/>
    <w:rsid w:val="008A2483"/>
    <w:rsid w:val="008A39F5"/>
    <w:rsid w:val="008A3C82"/>
    <w:rsid w:val="008A454C"/>
    <w:rsid w:val="008A638C"/>
    <w:rsid w:val="008A6688"/>
    <w:rsid w:val="008A6C6F"/>
    <w:rsid w:val="008A6CDD"/>
    <w:rsid w:val="008B0540"/>
    <w:rsid w:val="008B13F5"/>
    <w:rsid w:val="008B6DC0"/>
    <w:rsid w:val="008B7686"/>
    <w:rsid w:val="008C02DB"/>
    <w:rsid w:val="008C0419"/>
    <w:rsid w:val="008C064B"/>
    <w:rsid w:val="008C16FE"/>
    <w:rsid w:val="008C1CB1"/>
    <w:rsid w:val="008C36DD"/>
    <w:rsid w:val="008C3FAE"/>
    <w:rsid w:val="008C631D"/>
    <w:rsid w:val="008C6964"/>
    <w:rsid w:val="008C7545"/>
    <w:rsid w:val="008D0808"/>
    <w:rsid w:val="008D08AB"/>
    <w:rsid w:val="008D0E69"/>
    <w:rsid w:val="008D1B6C"/>
    <w:rsid w:val="008D1E84"/>
    <w:rsid w:val="008D3391"/>
    <w:rsid w:val="008D3F30"/>
    <w:rsid w:val="008D5F94"/>
    <w:rsid w:val="008D623D"/>
    <w:rsid w:val="008D7E1C"/>
    <w:rsid w:val="008E094A"/>
    <w:rsid w:val="008E0E7A"/>
    <w:rsid w:val="008E1E34"/>
    <w:rsid w:val="008E2584"/>
    <w:rsid w:val="008E2F16"/>
    <w:rsid w:val="008E3358"/>
    <w:rsid w:val="008E4367"/>
    <w:rsid w:val="008E6224"/>
    <w:rsid w:val="008E71A5"/>
    <w:rsid w:val="008E759F"/>
    <w:rsid w:val="008F0283"/>
    <w:rsid w:val="008F0D31"/>
    <w:rsid w:val="008F1D26"/>
    <w:rsid w:val="008F250F"/>
    <w:rsid w:val="008F2807"/>
    <w:rsid w:val="008F2831"/>
    <w:rsid w:val="008F3C08"/>
    <w:rsid w:val="008F43DD"/>
    <w:rsid w:val="008F4DDD"/>
    <w:rsid w:val="008F545A"/>
    <w:rsid w:val="008F557B"/>
    <w:rsid w:val="008F7341"/>
    <w:rsid w:val="00900123"/>
    <w:rsid w:val="009008E6"/>
    <w:rsid w:val="00900EE0"/>
    <w:rsid w:val="00900F41"/>
    <w:rsid w:val="00901667"/>
    <w:rsid w:val="00906AF8"/>
    <w:rsid w:val="009070A8"/>
    <w:rsid w:val="00907911"/>
    <w:rsid w:val="00907A32"/>
    <w:rsid w:val="00907B2A"/>
    <w:rsid w:val="00912584"/>
    <w:rsid w:val="00912E6B"/>
    <w:rsid w:val="00913B24"/>
    <w:rsid w:val="00915825"/>
    <w:rsid w:val="00916D90"/>
    <w:rsid w:val="0091718D"/>
    <w:rsid w:val="00917919"/>
    <w:rsid w:val="00922E20"/>
    <w:rsid w:val="009243FF"/>
    <w:rsid w:val="009246AC"/>
    <w:rsid w:val="009253F7"/>
    <w:rsid w:val="00927BC4"/>
    <w:rsid w:val="00927E2F"/>
    <w:rsid w:val="009304ED"/>
    <w:rsid w:val="00931086"/>
    <w:rsid w:val="00931617"/>
    <w:rsid w:val="0093170B"/>
    <w:rsid w:val="00931EF5"/>
    <w:rsid w:val="009339BF"/>
    <w:rsid w:val="00933C0F"/>
    <w:rsid w:val="00934DAB"/>
    <w:rsid w:val="00936FF1"/>
    <w:rsid w:val="00937424"/>
    <w:rsid w:val="00937528"/>
    <w:rsid w:val="0093755B"/>
    <w:rsid w:val="009436F6"/>
    <w:rsid w:val="00943FE6"/>
    <w:rsid w:val="0094547A"/>
    <w:rsid w:val="009454C6"/>
    <w:rsid w:val="00946386"/>
    <w:rsid w:val="009464D0"/>
    <w:rsid w:val="00946B25"/>
    <w:rsid w:val="00947AA6"/>
    <w:rsid w:val="00951723"/>
    <w:rsid w:val="00952127"/>
    <w:rsid w:val="009530D6"/>
    <w:rsid w:val="009531BD"/>
    <w:rsid w:val="009540D8"/>
    <w:rsid w:val="00955CBD"/>
    <w:rsid w:val="00956DE6"/>
    <w:rsid w:val="00957230"/>
    <w:rsid w:val="00960144"/>
    <w:rsid w:val="00961275"/>
    <w:rsid w:val="009629BF"/>
    <w:rsid w:val="00962C98"/>
    <w:rsid w:val="00962E86"/>
    <w:rsid w:val="00963866"/>
    <w:rsid w:val="00963869"/>
    <w:rsid w:val="00964310"/>
    <w:rsid w:val="009673BE"/>
    <w:rsid w:val="00967D2C"/>
    <w:rsid w:val="00971347"/>
    <w:rsid w:val="00973021"/>
    <w:rsid w:val="00975ECD"/>
    <w:rsid w:val="0097727D"/>
    <w:rsid w:val="00981070"/>
    <w:rsid w:val="00981563"/>
    <w:rsid w:val="0098179B"/>
    <w:rsid w:val="009845AF"/>
    <w:rsid w:val="00986BAC"/>
    <w:rsid w:val="00987FCB"/>
    <w:rsid w:val="009916E4"/>
    <w:rsid w:val="00994E32"/>
    <w:rsid w:val="009958E3"/>
    <w:rsid w:val="009A0737"/>
    <w:rsid w:val="009A1580"/>
    <w:rsid w:val="009A5222"/>
    <w:rsid w:val="009A74A4"/>
    <w:rsid w:val="009A74C1"/>
    <w:rsid w:val="009A79F3"/>
    <w:rsid w:val="009A7CDA"/>
    <w:rsid w:val="009B06F0"/>
    <w:rsid w:val="009B2075"/>
    <w:rsid w:val="009B346B"/>
    <w:rsid w:val="009B3769"/>
    <w:rsid w:val="009B41DC"/>
    <w:rsid w:val="009B56C3"/>
    <w:rsid w:val="009B5E10"/>
    <w:rsid w:val="009C0755"/>
    <w:rsid w:val="009C0E45"/>
    <w:rsid w:val="009C15CE"/>
    <w:rsid w:val="009C1FF2"/>
    <w:rsid w:val="009C2C9B"/>
    <w:rsid w:val="009C3889"/>
    <w:rsid w:val="009C4080"/>
    <w:rsid w:val="009C72B3"/>
    <w:rsid w:val="009D09AF"/>
    <w:rsid w:val="009D1022"/>
    <w:rsid w:val="009D12FD"/>
    <w:rsid w:val="009D1342"/>
    <w:rsid w:val="009D185C"/>
    <w:rsid w:val="009D2752"/>
    <w:rsid w:val="009D2883"/>
    <w:rsid w:val="009D3439"/>
    <w:rsid w:val="009D4670"/>
    <w:rsid w:val="009D73D8"/>
    <w:rsid w:val="009E2338"/>
    <w:rsid w:val="009E2A2D"/>
    <w:rsid w:val="009E343A"/>
    <w:rsid w:val="009E489F"/>
    <w:rsid w:val="009E48CA"/>
    <w:rsid w:val="009E4979"/>
    <w:rsid w:val="009E6F19"/>
    <w:rsid w:val="009F22DF"/>
    <w:rsid w:val="009F29B3"/>
    <w:rsid w:val="009F37F0"/>
    <w:rsid w:val="009F4360"/>
    <w:rsid w:val="009F5932"/>
    <w:rsid w:val="009F6FFF"/>
    <w:rsid w:val="009F78C8"/>
    <w:rsid w:val="00A011A0"/>
    <w:rsid w:val="00A018E4"/>
    <w:rsid w:val="00A027C4"/>
    <w:rsid w:val="00A04496"/>
    <w:rsid w:val="00A05CBA"/>
    <w:rsid w:val="00A07DA9"/>
    <w:rsid w:val="00A10416"/>
    <w:rsid w:val="00A1051D"/>
    <w:rsid w:val="00A10D5B"/>
    <w:rsid w:val="00A12EF1"/>
    <w:rsid w:val="00A1575C"/>
    <w:rsid w:val="00A158A1"/>
    <w:rsid w:val="00A15E2D"/>
    <w:rsid w:val="00A161C1"/>
    <w:rsid w:val="00A16B19"/>
    <w:rsid w:val="00A20F45"/>
    <w:rsid w:val="00A21F94"/>
    <w:rsid w:val="00A230F5"/>
    <w:rsid w:val="00A23B6A"/>
    <w:rsid w:val="00A24CFC"/>
    <w:rsid w:val="00A258B0"/>
    <w:rsid w:val="00A2681D"/>
    <w:rsid w:val="00A26D94"/>
    <w:rsid w:val="00A3053B"/>
    <w:rsid w:val="00A31F03"/>
    <w:rsid w:val="00A326B7"/>
    <w:rsid w:val="00A37D99"/>
    <w:rsid w:val="00A41396"/>
    <w:rsid w:val="00A450E9"/>
    <w:rsid w:val="00A504E7"/>
    <w:rsid w:val="00A50E77"/>
    <w:rsid w:val="00A51A10"/>
    <w:rsid w:val="00A520A0"/>
    <w:rsid w:val="00A54112"/>
    <w:rsid w:val="00A56C93"/>
    <w:rsid w:val="00A60DC8"/>
    <w:rsid w:val="00A61048"/>
    <w:rsid w:val="00A62C19"/>
    <w:rsid w:val="00A62D70"/>
    <w:rsid w:val="00A63209"/>
    <w:rsid w:val="00A632C7"/>
    <w:rsid w:val="00A63420"/>
    <w:rsid w:val="00A638C7"/>
    <w:rsid w:val="00A67B95"/>
    <w:rsid w:val="00A67C23"/>
    <w:rsid w:val="00A70CDD"/>
    <w:rsid w:val="00A71F34"/>
    <w:rsid w:val="00A72EA4"/>
    <w:rsid w:val="00A742FF"/>
    <w:rsid w:val="00A770B7"/>
    <w:rsid w:val="00A77D52"/>
    <w:rsid w:val="00A801A9"/>
    <w:rsid w:val="00A809C1"/>
    <w:rsid w:val="00A80FF9"/>
    <w:rsid w:val="00A82DB6"/>
    <w:rsid w:val="00A845B0"/>
    <w:rsid w:val="00A85C4E"/>
    <w:rsid w:val="00A86175"/>
    <w:rsid w:val="00A86DD0"/>
    <w:rsid w:val="00A90240"/>
    <w:rsid w:val="00A911F3"/>
    <w:rsid w:val="00A914AB"/>
    <w:rsid w:val="00A919E4"/>
    <w:rsid w:val="00A934F9"/>
    <w:rsid w:val="00A9440F"/>
    <w:rsid w:val="00A94A17"/>
    <w:rsid w:val="00A956BB"/>
    <w:rsid w:val="00A956F1"/>
    <w:rsid w:val="00A971A5"/>
    <w:rsid w:val="00A97F6C"/>
    <w:rsid w:val="00AA09F0"/>
    <w:rsid w:val="00AA0CA9"/>
    <w:rsid w:val="00AA1230"/>
    <w:rsid w:val="00AA19B4"/>
    <w:rsid w:val="00AA2338"/>
    <w:rsid w:val="00AA3204"/>
    <w:rsid w:val="00AA3C98"/>
    <w:rsid w:val="00AA6C4E"/>
    <w:rsid w:val="00AA7AC1"/>
    <w:rsid w:val="00AB1129"/>
    <w:rsid w:val="00AB1215"/>
    <w:rsid w:val="00AB37F2"/>
    <w:rsid w:val="00AB7F9C"/>
    <w:rsid w:val="00AC13EE"/>
    <w:rsid w:val="00AC151C"/>
    <w:rsid w:val="00AC30FA"/>
    <w:rsid w:val="00AC3130"/>
    <w:rsid w:val="00AC3771"/>
    <w:rsid w:val="00AC4100"/>
    <w:rsid w:val="00AC4755"/>
    <w:rsid w:val="00AC50CE"/>
    <w:rsid w:val="00AC5172"/>
    <w:rsid w:val="00AC7F43"/>
    <w:rsid w:val="00AD021F"/>
    <w:rsid w:val="00AD0973"/>
    <w:rsid w:val="00AD0E78"/>
    <w:rsid w:val="00AD1FFC"/>
    <w:rsid w:val="00AD2E9F"/>
    <w:rsid w:val="00AD5E27"/>
    <w:rsid w:val="00AD64D8"/>
    <w:rsid w:val="00AE0CB9"/>
    <w:rsid w:val="00AE1AC2"/>
    <w:rsid w:val="00AE4332"/>
    <w:rsid w:val="00AE5207"/>
    <w:rsid w:val="00AE52AD"/>
    <w:rsid w:val="00AE6BF3"/>
    <w:rsid w:val="00AE6E4B"/>
    <w:rsid w:val="00AE7AF8"/>
    <w:rsid w:val="00AF0555"/>
    <w:rsid w:val="00AF4AF3"/>
    <w:rsid w:val="00AF7F55"/>
    <w:rsid w:val="00B00307"/>
    <w:rsid w:val="00B00402"/>
    <w:rsid w:val="00B018A1"/>
    <w:rsid w:val="00B01D4E"/>
    <w:rsid w:val="00B02A61"/>
    <w:rsid w:val="00B03650"/>
    <w:rsid w:val="00B03A7C"/>
    <w:rsid w:val="00B03EDE"/>
    <w:rsid w:val="00B04965"/>
    <w:rsid w:val="00B04EE1"/>
    <w:rsid w:val="00B0628B"/>
    <w:rsid w:val="00B06972"/>
    <w:rsid w:val="00B1145D"/>
    <w:rsid w:val="00B11AE8"/>
    <w:rsid w:val="00B143A1"/>
    <w:rsid w:val="00B15502"/>
    <w:rsid w:val="00B165D1"/>
    <w:rsid w:val="00B17135"/>
    <w:rsid w:val="00B20654"/>
    <w:rsid w:val="00B20C7D"/>
    <w:rsid w:val="00B2247E"/>
    <w:rsid w:val="00B224F2"/>
    <w:rsid w:val="00B22EAC"/>
    <w:rsid w:val="00B25186"/>
    <w:rsid w:val="00B25D11"/>
    <w:rsid w:val="00B2614B"/>
    <w:rsid w:val="00B27D2B"/>
    <w:rsid w:val="00B3092C"/>
    <w:rsid w:val="00B35CA3"/>
    <w:rsid w:val="00B36150"/>
    <w:rsid w:val="00B407C4"/>
    <w:rsid w:val="00B40CB4"/>
    <w:rsid w:val="00B41AC5"/>
    <w:rsid w:val="00B4714C"/>
    <w:rsid w:val="00B47AFC"/>
    <w:rsid w:val="00B50D63"/>
    <w:rsid w:val="00B517B6"/>
    <w:rsid w:val="00B5194C"/>
    <w:rsid w:val="00B51F5E"/>
    <w:rsid w:val="00B54B9D"/>
    <w:rsid w:val="00B55F92"/>
    <w:rsid w:val="00B567ED"/>
    <w:rsid w:val="00B60827"/>
    <w:rsid w:val="00B6361B"/>
    <w:rsid w:val="00B63BCC"/>
    <w:rsid w:val="00B6508A"/>
    <w:rsid w:val="00B667A2"/>
    <w:rsid w:val="00B711BF"/>
    <w:rsid w:val="00B735A4"/>
    <w:rsid w:val="00B73981"/>
    <w:rsid w:val="00B75241"/>
    <w:rsid w:val="00B7568A"/>
    <w:rsid w:val="00B75B57"/>
    <w:rsid w:val="00B765A5"/>
    <w:rsid w:val="00B76ADB"/>
    <w:rsid w:val="00B82304"/>
    <w:rsid w:val="00B834F2"/>
    <w:rsid w:val="00B83660"/>
    <w:rsid w:val="00B84CE9"/>
    <w:rsid w:val="00B8517A"/>
    <w:rsid w:val="00B85220"/>
    <w:rsid w:val="00B85D8A"/>
    <w:rsid w:val="00B85DCD"/>
    <w:rsid w:val="00B85EA6"/>
    <w:rsid w:val="00B862A9"/>
    <w:rsid w:val="00B86B54"/>
    <w:rsid w:val="00B87D6A"/>
    <w:rsid w:val="00B9066B"/>
    <w:rsid w:val="00B90ACD"/>
    <w:rsid w:val="00B91173"/>
    <w:rsid w:val="00B915A1"/>
    <w:rsid w:val="00B91C13"/>
    <w:rsid w:val="00B92974"/>
    <w:rsid w:val="00B9314F"/>
    <w:rsid w:val="00B95868"/>
    <w:rsid w:val="00BA3F78"/>
    <w:rsid w:val="00BA738D"/>
    <w:rsid w:val="00BB0840"/>
    <w:rsid w:val="00BB1801"/>
    <w:rsid w:val="00BB37E2"/>
    <w:rsid w:val="00BB6824"/>
    <w:rsid w:val="00BB6BBB"/>
    <w:rsid w:val="00BB6D02"/>
    <w:rsid w:val="00BC009C"/>
    <w:rsid w:val="00BC0C9A"/>
    <w:rsid w:val="00BC1C44"/>
    <w:rsid w:val="00BC2978"/>
    <w:rsid w:val="00BC2F4A"/>
    <w:rsid w:val="00BC4A24"/>
    <w:rsid w:val="00BC4A91"/>
    <w:rsid w:val="00BC4CE6"/>
    <w:rsid w:val="00BC524C"/>
    <w:rsid w:val="00BC7689"/>
    <w:rsid w:val="00BD07C4"/>
    <w:rsid w:val="00BD0820"/>
    <w:rsid w:val="00BD0E3E"/>
    <w:rsid w:val="00BD1655"/>
    <w:rsid w:val="00BD208E"/>
    <w:rsid w:val="00BD5A10"/>
    <w:rsid w:val="00BD5EAC"/>
    <w:rsid w:val="00BE0CFF"/>
    <w:rsid w:val="00BE4E74"/>
    <w:rsid w:val="00BE51F2"/>
    <w:rsid w:val="00BE5F9D"/>
    <w:rsid w:val="00BF0D3E"/>
    <w:rsid w:val="00BF103E"/>
    <w:rsid w:val="00BF21C0"/>
    <w:rsid w:val="00BF2227"/>
    <w:rsid w:val="00BF2F4E"/>
    <w:rsid w:val="00BF769E"/>
    <w:rsid w:val="00C03ADF"/>
    <w:rsid w:val="00C056A6"/>
    <w:rsid w:val="00C05CFE"/>
    <w:rsid w:val="00C05E2A"/>
    <w:rsid w:val="00C07703"/>
    <w:rsid w:val="00C0793B"/>
    <w:rsid w:val="00C10765"/>
    <w:rsid w:val="00C10D6D"/>
    <w:rsid w:val="00C12FC3"/>
    <w:rsid w:val="00C1362E"/>
    <w:rsid w:val="00C13959"/>
    <w:rsid w:val="00C14F1B"/>
    <w:rsid w:val="00C15199"/>
    <w:rsid w:val="00C15622"/>
    <w:rsid w:val="00C174B3"/>
    <w:rsid w:val="00C20A9E"/>
    <w:rsid w:val="00C20DB0"/>
    <w:rsid w:val="00C2136F"/>
    <w:rsid w:val="00C25F59"/>
    <w:rsid w:val="00C27632"/>
    <w:rsid w:val="00C277F9"/>
    <w:rsid w:val="00C30525"/>
    <w:rsid w:val="00C319AF"/>
    <w:rsid w:val="00C32C76"/>
    <w:rsid w:val="00C32CD9"/>
    <w:rsid w:val="00C3508D"/>
    <w:rsid w:val="00C35526"/>
    <w:rsid w:val="00C36B4A"/>
    <w:rsid w:val="00C36BE6"/>
    <w:rsid w:val="00C37BB8"/>
    <w:rsid w:val="00C40300"/>
    <w:rsid w:val="00C40992"/>
    <w:rsid w:val="00C4284E"/>
    <w:rsid w:val="00C448E6"/>
    <w:rsid w:val="00C45C1D"/>
    <w:rsid w:val="00C46547"/>
    <w:rsid w:val="00C506E0"/>
    <w:rsid w:val="00C51238"/>
    <w:rsid w:val="00C51C23"/>
    <w:rsid w:val="00C55B20"/>
    <w:rsid w:val="00C562D7"/>
    <w:rsid w:val="00C56778"/>
    <w:rsid w:val="00C56872"/>
    <w:rsid w:val="00C61D57"/>
    <w:rsid w:val="00C63AA5"/>
    <w:rsid w:val="00C665B9"/>
    <w:rsid w:val="00C66A79"/>
    <w:rsid w:val="00C67578"/>
    <w:rsid w:val="00C67903"/>
    <w:rsid w:val="00C70C0C"/>
    <w:rsid w:val="00C73BEA"/>
    <w:rsid w:val="00C73CDB"/>
    <w:rsid w:val="00C750BA"/>
    <w:rsid w:val="00C76A1C"/>
    <w:rsid w:val="00C77419"/>
    <w:rsid w:val="00C81258"/>
    <w:rsid w:val="00C82690"/>
    <w:rsid w:val="00C82B49"/>
    <w:rsid w:val="00C82E3A"/>
    <w:rsid w:val="00C86EBD"/>
    <w:rsid w:val="00C9029F"/>
    <w:rsid w:val="00C90FEF"/>
    <w:rsid w:val="00C93611"/>
    <w:rsid w:val="00C97A57"/>
    <w:rsid w:val="00CA044C"/>
    <w:rsid w:val="00CA1F6E"/>
    <w:rsid w:val="00CA284A"/>
    <w:rsid w:val="00CA3092"/>
    <w:rsid w:val="00CA3340"/>
    <w:rsid w:val="00CA4CB4"/>
    <w:rsid w:val="00CA593F"/>
    <w:rsid w:val="00CA5C57"/>
    <w:rsid w:val="00CA7C61"/>
    <w:rsid w:val="00CA7DE8"/>
    <w:rsid w:val="00CB06E5"/>
    <w:rsid w:val="00CB1E96"/>
    <w:rsid w:val="00CB3A31"/>
    <w:rsid w:val="00CB4979"/>
    <w:rsid w:val="00CB6EC5"/>
    <w:rsid w:val="00CC1CF8"/>
    <w:rsid w:val="00CC2817"/>
    <w:rsid w:val="00CC2B26"/>
    <w:rsid w:val="00CC3501"/>
    <w:rsid w:val="00CC35ED"/>
    <w:rsid w:val="00CC3EBB"/>
    <w:rsid w:val="00CC445E"/>
    <w:rsid w:val="00CC5819"/>
    <w:rsid w:val="00CC63E8"/>
    <w:rsid w:val="00CC6DB6"/>
    <w:rsid w:val="00CC6F5E"/>
    <w:rsid w:val="00CC7B1B"/>
    <w:rsid w:val="00CC7B67"/>
    <w:rsid w:val="00CC7BA9"/>
    <w:rsid w:val="00CC7D81"/>
    <w:rsid w:val="00CD0966"/>
    <w:rsid w:val="00CD534F"/>
    <w:rsid w:val="00CD5460"/>
    <w:rsid w:val="00CD68AE"/>
    <w:rsid w:val="00CD7BD2"/>
    <w:rsid w:val="00CE1F75"/>
    <w:rsid w:val="00CE2314"/>
    <w:rsid w:val="00CE24B1"/>
    <w:rsid w:val="00CE2BE6"/>
    <w:rsid w:val="00CE3899"/>
    <w:rsid w:val="00CE398D"/>
    <w:rsid w:val="00CE4BD8"/>
    <w:rsid w:val="00CF1611"/>
    <w:rsid w:val="00CF16C1"/>
    <w:rsid w:val="00CF4491"/>
    <w:rsid w:val="00CF5552"/>
    <w:rsid w:val="00CF6058"/>
    <w:rsid w:val="00CF7A3D"/>
    <w:rsid w:val="00D01412"/>
    <w:rsid w:val="00D0238F"/>
    <w:rsid w:val="00D03E89"/>
    <w:rsid w:val="00D048FB"/>
    <w:rsid w:val="00D1104D"/>
    <w:rsid w:val="00D1128B"/>
    <w:rsid w:val="00D11908"/>
    <w:rsid w:val="00D1195E"/>
    <w:rsid w:val="00D176D5"/>
    <w:rsid w:val="00D200CE"/>
    <w:rsid w:val="00D21F3A"/>
    <w:rsid w:val="00D22278"/>
    <w:rsid w:val="00D22729"/>
    <w:rsid w:val="00D23072"/>
    <w:rsid w:val="00D23BEC"/>
    <w:rsid w:val="00D23CF3"/>
    <w:rsid w:val="00D243FC"/>
    <w:rsid w:val="00D26427"/>
    <w:rsid w:val="00D30337"/>
    <w:rsid w:val="00D3090F"/>
    <w:rsid w:val="00D32BA5"/>
    <w:rsid w:val="00D3341F"/>
    <w:rsid w:val="00D3383B"/>
    <w:rsid w:val="00D3449A"/>
    <w:rsid w:val="00D34656"/>
    <w:rsid w:val="00D34D77"/>
    <w:rsid w:val="00D37E59"/>
    <w:rsid w:val="00D43490"/>
    <w:rsid w:val="00D43726"/>
    <w:rsid w:val="00D43B96"/>
    <w:rsid w:val="00D44BFE"/>
    <w:rsid w:val="00D45D36"/>
    <w:rsid w:val="00D47B20"/>
    <w:rsid w:val="00D51BAB"/>
    <w:rsid w:val="00D52150"/>
    <w:rsid w:val="00D522D3"/>
    <w:rsid w:val="00D54449"/>
    <w:rsid w:val="00D54D01"/>
    <w:rsid w:val="00D55818"/>
    <w:rsid w:val="00D55CBC"/>
    <w:rsid w:val="00D56544"/>
    <w:rsid w:val="00D56A4B"/>
    <w:rsid w:val="00D5742D"/>
    <w:rsid w:val="00D57C79"/>
    <w:rsid w:val="00D57D0D"/>
    <w:rsid w:val="00D60438"/>
    <w:rsid w:val="00D61433"/>
    <w:rsid w:val="00D61ABD"/>
    <w:rsid w:val="00D63213"/>
    <w:rsid w:val="00D63A03"/>
    <w:rsid w:val="00D64DE3"/>
    <w:rsid w:val="00D6590D"/>
    <w:rsid w:val="00D7232C"/>
    <w:rsid w:val="00D73BEA"/>
    <w:rsid w:val="00D74ECE"/>
    <w:rsid w:val="00D7768F"/>
    <w:rsid w:val="00D80698"/>
    <w:rsid w:val="00D8072D"/>
    <w:rsid w:val="00D81703"/>
    <w:rsid w:val="00D85736"/>
    <w:rsid w:val="00D91247"/>
    <w:rsid w:val="00D914F7"/>
    <w:rsid w:val="00D91BDA"/>
    <w:rsid w:val="00D91EFD"/>
    <w:rsid w:val="00D91F50"/>
    <w:rsid w:val="00D93831"/>
    <w:rsid w:val="00D945B7"/>
    <w:rsid w:val="00D94E4D"/>
    <w:rsid w:val="00D94EE9"/>
    <w:rsid w:val="00D961D1"/>
    <w:rsid w:val="00D966F4"/>
    <w:rsid w:val="00D96771"/>
    <w:rsid w:val="00D96788"/>
    <w:rsid w:val="00D97BCE"/>
    <w:rsid w:val="00DA10A9"/>
    <w:rsid w:val="00DA1875"/>
    <w:rsid w:val="00DA238E"/>
    <w:rsid w:val="00DA3989"/>
    <w:rsid w:val="00DA6D77"/>
    <w:rsid w:val="00DB0AEC"/>
    <w:rsid w:val="00DB36F8"/>
    <w:rsid w:val="00DB391B"/>
    <w:rsid w:val="00DB4818"/>
    <w:rsid w:val="00DC0DE8"/>
    <w:rsid w:val="00DC1B1B"/>
    <w:rsid w:val="00DC3880"/>
    <w:rsid w:val="00DC4B7F"/>
    <w:rsid w:val="00DC4E7B"/>
    <w:rsid w:val="00DC71D6"/>
    <w:rsid w:val="00DC78C0"/>
    <w:rsid w:val="00DD1F7B"/>
    <w:rsid w:val="00DD2245"/>
    <w:rsid w:val="00DD3E52"/>
    <w:rsid w:val="00DD4855"/>
    <w:rsid w:val="00DD52AA"/>
    <w:rsid w:val="00DD7290"/>
    <w:rsid w:val="00DD767D"/>
    <w:rsid w:val="00DE07E7"/>
    <w:rsid w:val="00DE5985"/>
    <w:rsid w:val="00DE6821"/>
    <w:rsid w:val="00DE6D90"/>
    <w:rsid w:val="00DE78CF"/>
    <w:rsid w:val="00DF1C3C"/>
    <w:rsid w:val="00DF2290"/>
    <w:rsid w:val="00DF29ED"/>
    <w:rsid w:val="00DF4A57"/>
    <w:rsid w:val="00DF4D5B"/>
    <w:rsid w:val="00DF58E7"/>
    <w:rsid w:val="00DF5A98"/>
    <w:rsid w:val="00DF5FF7"/>
    <w:rsid w:val="00DF6132"/>
    <w:rsid w:val="00DF7F49"/>
    <w:rsid w:val="00E00DB2"/>
    <w:rsid w:val="00E0284D"/>
    <w:rsid w:val="00E0396F"/>
    <w:rsid w:val="00E04101"/>
    <w:rsid w:val="00E045F0"/>
    <w:rsid w:val="00E05EDD"/>
    <w:rsid w:val="00E05F76"/>
    <w:rsid w:val="00E06ABE"/>
    <w:rsid w:val="00E1175D"/>
    <w:rsid w:val="00E12977"/>
    <w:rsid w:val="00E15714"/>
    <w:rsid w:val="00E17422"/>
    <w:rsid w:val="00E176E7"/>
    <w:rsid w:val="00E2135F"/>
    <w:rsid w:val="00E224D6"/>
    <w:rsid w:val="00E2426E"/>
    <w:rsid w:val="00E245C0"/>
    <w:rsid w:val="00E260D7"/>
    <w:rsid w:val="00E265C3"/>
    <w:rsid w:val="00E311FD"/>
    <w:rsid w:val="00E32251"/>
    <w:rsid w:val="00E322E5"/>
    <w:rsid w:val="00E33161"/>
    <w:rsid w:val="00E33C3C"/>
    <w:rsid w:val="00E35003"/>
    <w:rsid w:val="00E35E2E"/>
    <w:rsid w:val="00E37320"/>
    <w:rsid w:val="00E37981"/>
    <w:rsid w:val="00E4276B"/>
    <w:rsid w:val="00E43603"/>
    <w:rsid w:val="00E44129"/>
    <w:rsid w:val="00E445BD"/>
    <w:rsid w:val="00E446BA"/>
    <w:rsid w:val="00E4561C"/>
    <w:rsid w:val="00E463BD"/>
    <w:rsid w:val="00E50966"/>
    <w:rsid w:val="00E50AC6"/>
    <w:rsid w:val="00E51657"/>
    <w:rsid w:val="00E516BB"/>
    <w:rsid w:val="00E51F9D"/>
    <w:rsid w:val="00E5263B"/>
    <w:rsid w:val="00E53ECE"/>
    <w:rsid w:val="00E57488"/>
    <w:rsid w:val="00E5785A"/>
    <w:rsid w:val="00E62270"/>
    <w:rsid w:val="00E638A7"/>
    <w:rsid w:val="00E66E73"/>
    <w:rsid w:val="00E70E97"/>
    <w:rsid w:val="00E718FD"/>
    <w:rsid w:val="00E73B4A"/>
    <w:rsid w:val="00E75B81"/>
    <w:rsid w:val="00E76EC6"/>
    <w:rsid w:val="00E8003A"/>
    <w:rsid w:val="00E80E68"/>
    <w:rsid w:val="00E8401B"/>
    <w:rsid w:val="00E8460A"/>
    <w:rsid w:val="00E85004"/>
    <w:rsid w:val="00E869E8"/>
    <w:rsid w:val="00E9014D"/>
    <w:rsid w:val="00E911E0"/>
    <w:rsid w:val="00E93DA1"/>
    <w:rsid w:val="00E9464F"/>
    <w:rsid w:val="00E95115"/>
    <w:rsid w:val="00E976CD"/>
    <w:rsid w:val="00EA10DB"/>
    <w:rsid w:val="00EA2084"/>
    <w:rsid w:val="00EA2E85"/>
    <w:rsid w:val="00EA3984"/>
    <w:rsid w:val="00EA3D0A"/>
    <w:rsid w:val="00EA4479"/>
    <w:rsid w:val="00EA5E4F"/>
    <w:rsid w:val="00EB05D5"/>
    <w:rsid w:val="00EB358E"/>
    <w:rsid w:val="00EB7731"/>
    <w:rsid w:val="00EB7A20"/>
    <w:rsid w:val="00EC120C"/>
    <w:rsid w:val="00EC1ABB"/>
    <w:rsid w:val="00EC3258"/>
    <w:rsid w:val="00EC3938"/>
    <w:rsid w:val="00EC39AA"/>
    <w:rsid w:val="00EC3E6B"/>
    <w:rsid w:val="00EC5092"/>
    <w:rsid w:val="00EC59C1"/>
    <w:rsid w:val="00ED01B5"/>
    <w:rsid w:val="00ED0BA0"/>
    <w:rsid w:val="00ED0DBB"/>
    <w:rsid w:val="00ED18E0"/>
    <w:rsid w:val="00ED1A25"/>
    <w:rsid w:val="00ED238D"/>
    <w:rsid w:val="00ED3CE3"/>
    <w:rsid w:val="00ED600A"/>
    <w:rsid w:val="00EE0089"/>
    <w:rsid w:val="00EE02D2"/>
    <w:rsid w:val="00EE0ED4"/>
    <w:rsid w:val="00EE16A6"/>
    <w:rsid w:val="00EE1773"/>
    <w:rsid w:val="00EE1D5D"/>
    <w:rsid w:val="00EE1F28"/>
    <w:rsid w:val="00EE4298"/>
    <w:rsid w:val="00EE484F"/>
    <w:rsid w:val="00EE4EC0"/>
    <w:rsid w:val="00EE6F00"/>
    <w:rsid w:val="00EE701D"/>
    <w:rsid w:val="00EE742A"/>
    <w:rsid w:val="00EF0121"/>
    <w:rsid w:val="00EF06AC"/>
    <w:rsid w:val="00EF0C25"/>
    <w:rsid w:val="00EF26A8"/>
    <w:rsid w:val="00EF2A4D"/>
    <w:rsid w:val="00EF30DC"/>
    <w:rsid w:val="00EF45D8"/>
    <w:rsid w:val="00EF50A7"/>
    <w:rsid w:val="00EF5455"/>
    <w:rsid w:val="00EF552E"/>
    <w:rsid w:val="00EF5C2D"/>
    <w:rsid w:val="00EF6FB4"/>
    <w:rsid w:val="00EF769E"/>
    <w:rsid w:val="00F00CA0"/>
    <w:rsid w:val="00F017BA"/>
    <w:rsid w:val="00F01B57"/>
    <w:rsid w:val="00F030CE"/>
    <w:rsid w:val="00F04B25"/>
    <w:rsid w:val="00F053B2"/>
    <w:rsid w:val="00F0587F"/>
    <w:rsid w:val="00F05C1F"/>
    <w:rsid w:val="00F05D12"/>
    <w:rsid w:val="00F072A6"/>
    <w:rsid w:val="00F07473"/>
    <w:rsid w:val="00F07D8F"/>
    <w:rsid w:val="00F10410"/>
    <w:rsid w:val="00F10E7B"/>
    <w:rsid w:val="00F11CDD"/>
    <w:rsid w:val="00F11DE8"/>
    <w:rsid w:val="00F128AB"/>
    <w:rsid w:val="00F13F5F"/>
    <w:rsid w:val="00F14577"/>
    <w:rsid w:val="00F14BA1"/>
    <w:rsid w:val="00F14EDC"/>
    <w:rsid w:val="00F14FC9"/>
    <w:rsid w:val="00F15EB5"/>
    <w:rsid w:val="00F15FD1"/>
    <w:rsid w:val="00F16636"/>
    <w:rsid w:val="00F16B2B"/>
    <w:rsid w:val="00F172D7"/>
    <w:rsid w:val="00F17420"/>
    <w:rsid w:val="00F17D78"/>
    <w:rsid w:val="00F23A41"/>
    <w:rsid w:val="00F23C56"/>
    <w:rsid w:val="00F23D92"/>
    <w:rsid w:val="00F244DF"/>
    <w:rsid w:val="00F24626"/>
    <w:rsid w:val="00F2495B"/>
    <w:rsid w:val="00F24F96"/>
    <w:rsid w:val="00F30F41"/>
    <w:rsid w:val="00F3237F"/>
    <w:rsid w:val="00F3334C"/>
    <w:rsid w:val="00F34566"/>
    <w:rsid w:val="00F34977"/>
    <w:rsid w:val="00F35B56"/>
    <w:rsid w:val="00F3635E"/>
    <w:rsid w:val="00F3716F"/>
    <w:rsid w:val="00F3785C"/>
    <w:rsid w:val="00F409AB"/>
    <w:rsid w:val="00F416EE"/>
    <w:rsid w:val="00F418E7"/>
    <w:rsid w:val="00F419F6"/>
    <w:rsid w:val="00F422FE"/>
    <w:rsid w:val="00F434B3"/>
    <w:rsid w:val="00F44331"/>
    <w:rsid w:val="00F4512D"/>
    <w:rsid w:val="00F466F9"/>
    <w:rsid w:val="00F5009C"/>
    <w:rsid w:val="00F53E80"/>
    <w:rsid w:val="00F5400E"/>
    <w:rsid w:val="00F5589C"/>
    <w:rsid w:val="00F559B6"/>
    <w:rsid w:val="00F55F3C"/>
    <w:rsid w:val="00F56512"/>
    <w:rsid w:val="00F56521"/>
    <w:rsid w:val="00F572C9"/>
    <w:rsid w:val="00F57D59"/>
    <w:rsid w:val="00F60FA2"/>
    <w:rsid w:val="00F61842"/>
    <w:rsid w:val="00F61A9C"/>
    <w:rsid w:val="00F62D39"/>
    <w:rsid w:val="00F636E4"/>
    <w:rsid w:val="00F64B13"/>
    <w:rsid w:val="00F66138"/>
    <w:rsid w:val="00F667F0"/>
    <w:rsid w:val="00F6775F"/>
    <w:rsid w:val="00F677D5"/>
    <w:rsid w:val="00F67E47"/>
    <w:rsid w:val="00F7001D"/>
    <w:rsid w:val="00F71DD6"/>
    <w:rsid w:val="00F72056"/>
    <w:rsid w:val="00F72070"/>
    <w:rsid w:val="00F72825"/>
    <w:rsid w:val="00F7377B"/>
    <w:rsid w:val="00F73F23"/>
    <w:rsid w:val="00F742D3"/>
    <w:rsid w:val="00F74643"/>
    <w:rsid w:val="00F751F2"/>
    <w:rsid w:val="00F756A8"/>
    <w:rsid w:val="00F761E3"/>
    <w:rsid w:val="00F764E3"/>
    <w:rsid w:val="00F8111B"/>
    <w:rsid w:val="00F81211"/>
    <w:rsid w:val="00F8192C"/>
    <w:rsid w:val="00F81D2F"/>
    <w:rsid w:val="00F85E21"/>
    <w:rsid w:val="00F85ED8"/>
    <w:rsid w:val="00F91A93"/>
    <w:rsid w:val="00F92334"/>
    <w:rsid w:val="00F93655"/>
    <w:rsid w:val="00F94A47"/>
    <w:rsid w:val="00F96736"/>
    <w:rsid w:val="00FA0AE3"/>
    <w:rsid w:val="00FA0F42"/>
    <w:rsid w:val="00FA1E1F"/>
    <w:rsid w:val="00FA1E88"/>
    <w:rsid w:val="00FA36E9"/>
    <w:rsid w:val="00FA3F40"/>
    <w:rsid w:val="00FA4E90"/>
    <w:rsid w:val="00FA5132"/>
    <w:rsid w:val="00FA551B"/>
    <w:rsid w:val="00FA6A12"/>
    <w:rsid w:val="00FA6E91"/>
    <w:rsid w:val="00FA7CF4"/>
    <w:rsid w:val="00FB41D4"/>
    <w:rsid w:val="00FB5CE3"/>
    <w:rsid w:val="00FB6819"/>
    <w:rsid w:val="00FB6BE7"/>
    <w:rsid w:val="00FB7971"/>
    <w:rsid w:val="00FC3542"/>
    <w:rsid w:val="00FC3B76"/>
    <w:rsid w:val="00FC6022"/>
    <w:rsid w:val="00FC63E4"/>
    <w:rsid w:val="00FD0401"/>
    <w:rsid w:val="00FD0875"/>
    <w:rsid w:val="00FD109A"/>
    <w:rsid w:val="00FD1231"/>
    <w:rsid w:val="00FD144E"/>
    <w:rsid w:val="00FD1B76"/>
    <w:rsid w:val="00FD5D8E"/>
    <w:rsid w:val="00FD6E9B"/>
    <w:rsid w:val="00FE0233"/>
    <w:rsid w:val="00FE3157"/>
    <w:rsid w:val="00FE3C53"/>
    <w:rsid w:val="00FE49E5"/>
    <w:rsid w:val="00FE54B2"/>
    <w:rsid w:val="00FE6694"/>
    <w:rsid w:val="00FF03E0"/>
    <w:rsid w:val="00FF086F"/>
    <w:rsid w:val="00FF088B"/>
    <w:rsid w:val="00FF0ABF"/>
    <w:rsid w:val="00FF0F4E"/>
    <w:rsid w:val="00FF1957"/>
    <w:rsid w:val="00FF2975"/>
    <w:rsid w:val="00FF3176"/>
    <w:rsid w:val="00FF6CD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ECD18"/>
  <w15:docId w15:val="{DBFD234A-7071-45FF-8A06-70B67E95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2500A"/>
    <w:rPr>
      <w:sz w:val="24"/>
      <w:szCs w:val="24"/>
      <w:lang w:val="nl-NL" w:eastAsia="nl-NL"/>
    </w:rPr>
  </w:style>
  <w:style w:type="paragraph" w:styleId="Kop1">
    <w:name w:val="heading 1"/>
    <w:basedOn w:val="Standaard"/>
    <w:next w:val="Standaard"/>
    <w:link w:val="Kop1Char"/>
    <w:qFormat/>
    <w:rsid w:val="00C812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667F0"/>
    <w:pPr>
      <w:autoSpaceDE w:val="0"/>
      <w:autoSpaceDN w:val="0"/>
      <w:adjustRightInd w:val="0"/>
    </w:pPr>
    <w:rPr>
      <w:color w:val="000000"/>
      <w:sz w:val="24"/>
      <w:szCs w:val="24"/>
      <w:lang w:val="nl-NL" w:eastAsia="nl-NL"/>
    </w:rPr>
  </w:style>
  <w:style w:type="character" w:styleId="Hyperlink">
    <w:name w:val="Hyperlink"/>
    <w:rsid w:val="0032500A"/>
    <w:rPr>
      <w:color w:val="0000FF"/>
      <w:u w:val="single"/>
    </w:rPr>
  </w:style>
  <w:style w:type="paragraph" w:styleId="Koptekst">
    <w:name w:val="header"/>
    <w:basedOn w:val="Standaard"/>
    <w:rsid w:val="00E8401B"/>
    <w:pPr>
      <w:tabs>
        <w:tab w:val="center" w:pos="4536"/>
        <w:tab w:val="right" w:pos="9072"/>
      </w:tabs>
    </w:pPr>
  </w:style>
  <w:style w:type="paragraph" w:styleId="Voettekst">
    <w:name w:val="footer"/>
    <w:basedOn w:val="Standaard"/>
    <w:rsid w:val="00E8401B"/>
    <w:pPr>
      <w:tabs>
        <w:tab w:val="center" w:pos="4536"/>
        <w:tab w:val="right" w:pos="9072"/>
      </w:tabs>
    </w:pPr>
  </w:style>
  <w:style w:type="character" w:styleId="Paginanummer">
    <w:name w:val="page number"/>
    <w:basedOn w:val="Standaardalinea-lettertype"/>
    <w:rsid w:val="00E8401B"/>
  </w:style>
  <w:style w:type="paragraph" w:styleId="Normaalweb">
    <w:name w:val="Normal (Web)"/>
    <w:basedOn w:val="Standaard"/>
    <w:uiPriority w:val="99"/>
    <w:rsid w:val="001C22CD"/>
    <w:pPr>
      <w:spacing w:before="100" w:beforeAutospacing="1" w:after="100" w:afterAutospacing="1"/>
    </w:pPr>
  </w:style>
  <w:style w:type="paragraph" w:styleId="Ballontekst">
    <w:name w:val="Balloon Text"/>
    <w:basedOn w:val="Standaard"/>
    <w:semiHidden/>
    <w:rsid w:val="00592FFC"/>
    <w:rPr>
      <w:rFonts w:ascii="Tahoma" w:hAnsi="Tahoma" w:cs="Tahoma"/>
      <w:sz w:val="16"/>
      <w:szCs w:val="16"/>
    </w:rPr>
  </w:style>
  <w:style w:type="paragraph" w:customStyle="1" w:styleId="Default1">
    <w:name w:val="Default1"/>
    <w:basedOn w:val="Default"/>
    <w:next w:val="Default"/>
    <w:rsid w:val="004527D3"/>
    <w:rPr>
      <w:color w:val="auto"/>
    </w:rPr>
  </w:style>
  <w:style w:type="character" w:styleId="Zwaar">
    <w:name w:val="Strong"/>
    <w:uiPriority w:val="22"/>
    <w:qFormat/>
    <w:rsid w:val="00B11AE8"/>
    <w:rPr>
      <w:b/>
      <w:bCs/>
    </w:rPr>
  </w:style>
  <w:style w:type="paragraph" w:styleId="Documentstructuur">
    <w:name w:val="Document Map"/>
    <w:basedOn w:val="Standaard"/>
    <w:semiHidden/>
    <w:rsid w:val="00603D57"/>
    <w:pPr>
      <w:shd w:val="clear" w:color="auto" w:fill="000080"/>
    </w:pPr>
    <w:rPr>
      <w:rFonts w:ascii="Tahoma" w:hAnsi="Tahoma" w:cs="Tahoma"/>
      <w:sz w:val="20"/>
      <w:szCs w:val="20"/>
    </w:rPr>
  </w:style>
  <w:style w:type="character" w:styleId="Verwijzingopmerking">
    <w:name w:val="annotation reference"/>
    <w:semiHidden/>
    <w:rsid w:val="009D185C"/>
    <w:rPr>
      <w:sz w:val="16"/>
      <w:szCs w:val="16"/>
    </w:rPr>
  </w:style>
  <w:style w:type="paragraph" w:styleId="Tekstopmerking">
    <w:name w:val="annotation text"/>
    <w:basedOn w:val="Standaard"/>
    <w:semiHidden/>
    <w:rsid w:val="009D185C"/>
    <w:rPr>
      <w:sz w:val="20"/>
      <w:szCs w:val="20"/>
    </w:rPr>
  </w:style>
  <w:style w:type="paragraph" w:styleId="Onderwerpvanopmerking">
    <w:name w:val="annotation subject"/>
    <w:basedOn w:val="Tekstopmerking"/>
    <w:next w:val="Tekstopmerking"/>
    <w:semiHidden/>
    <w:rsid w:val="009D185C"/>
    <w:rPr>
      <w:b/>
      <w:bCs/>
    </w:rPr>
  </w:style>
  <w:style w:type="character" w:styleId="Nadruk">
    <w:name w:val="Emphasis"/>
    <w:uiPriority w:val="20"/>
    <w:qFormat/>
    <w:rsid w:val="00961275"/>
    <w:rPr>
      <w:i/>
      <w:iCs/>
    </w:rPr>
  </w:style>
  <w:style w:type="paragraph" w:styleId="Lijstalinea">
    <w:name w:val="List Paragraph"/>
    <w:basedOn w:val="Standaard"/>
    <w:uiPriority w:val="34"/>
    <w:qFormat/>
    <w:rsid w:val="001954D5"/>
    <w:pPr>
      <w:ind w:left="720"/>
    </w:pPr>
    <w:rPr>
      <w:rFonts w:ascii="Calibri" w:eastAsiaTheme="minorHAnsi" w:hAnsi="Calibri" w:cs="Calibri"/>
      <w:sz w:val="22"/>
      <w:szCs w:val="22"/>
      <w:lang w:val="nl-BE" w:eastAsia="en-US"/>
    </w:rPr>
  </w:style>
  <w:style w:type="paragraph" w:styleId="Voetnoottekst">
    <w:name w:val="footnote text"/>
    <w:basedOn w:val="Standaard"/>
    <w:link w:val="VoetnoottekstChar"/>
    <w:rsid w:val="006A3EAA"/>
    <w:rPr>
      <w:sz w:val="20"/>
      <w:szCs w:val="20"/>
    </w:rPr>
  </w:style>
  <w:style w:type="character" w:customStyle="1" w:styleId="VoetnoottekstChar">
    <w:name w:val="Voetnoottekst Char"/>
    <w:basedOn w:val="Standaardalinea-lettertype"/>
    <w:link w:val="Voetnoottekst"/>
    <w:rsid w:val="006A3EAA"/>
    <w:rPr>
      <w:lang w:val="nl-NL" w:eastAsia="nl-NL"/>
    </w:rPr>
  </w:style>
  <w:style w:type="character" w:styleId="Voetnootmarkering">
    <w:name w:val="footnote reference"/>
    <w:basedOn w:val="Standaardalinea-lettertype"/>
    <w:rsid w:val="006A3EAA"/>
    <w:rPr>
      <w:vertAlign w:val="superscript"/>
    </w:rPr>
  </w:style>
  <w:style w:type="character" w:customStyle="1" w:styleId="Kop1Char">
    <w:name w:val="Kop 1 Char"/>
    <w:basedOn w:val="Standaardalinea-lettertype"/>
    <w:link w:val="Kop1"/>
    <w:rsid w:val="00C81258"/>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2449">
      <w:bodyDiv w:val="1"/>
      <w:marLeft w:val="0"/>
      <w:marRight w:val="0"/>
      <w:marTop w:val="0"/>
      <w:marBottom w:val="0"/>
      <w:divBdr>
        <w:top w:val="none" w:sz="0" w:space="0" w:color="auto"/>
        <w:left w:val="none" w:sz="0" w:space="0" w:color="auto"/>
        <w:bottom w:val="none" w:sz="0" w:space="0" w:color="auto"/>
        <w:right w:val="none" w:sz="0" w:space="0" w:color="auto"/>
      </w:divBdr>
    </w:div>
    <w:div w:id="1281952310">
      <w:bodyDiv w:val="1"/>
      <w:marLeft w:val="0"/>
      <w:marRight w:val="0"/>
      <w:marTop w:val="0"/>
      <w:marBottom w:val="0"/>
      <w:divBdr>
        <w:top w:val="none" w:sz="0" w:space="0" w:color="auto"/>
        <w:left w:val="none" w:sz="0" w:space="0" w:color="auto"/>
        <w:bottom w:val="none" w:sz="0" w:space="0" w:color="auto"/>
        <w:right w:val="none" w:sz="0" w:space="0" w:color="auto"/>
      </w:divBdr>
      <w:divsChild>
        <w:div w:id="469714774">
          <w:marLeft w:val="0"/>
          <w:marRight w:val="0"/>
          <w:marTop w:val="0"/>
          <w:marBottom w:val="0"/>
          <w:divBdr>
            <w:top w:val="none" w:sz="0" w:space="0" w:color="auto"/>
            <w:left w:val="none" w:sz="0" w:space="0" w:color="auto"/>
            <w:bottom w:val="none" w:sz="0" w:space="0" w:color="auto"/>
            <w:right w:val="none" w:sz="0" w:space="0" w:color="auto"/>
          </w:divBdr>
          <w:divsChild>
            <w:div w:id="1189487179">
              <w:marLeft w:val="-225"/>
              <w:marRight w:val="-225"/>
              <w:marTop w:val="0"/>
              <w:marBottom w:val="0"/>
              <w:divBdr>
                <w:top w:val="none" w:sz="0" w:space="0" w:color="auto"/>
                <w:left w:val="none" w:sz="0" w:space="0" w:color="auto"/>
                <w:bottom w:val="none" w:sz="0" w:space="0" w:color="auto"/>
                <w:right w:val="none" w:sz="0" w:space="0" w:color="auto"/>
              </w:divBdr>
              <w:divsChild>
                <w:div w:id="389767256">
                  <w:marLeft w:val="0"/>
                  <w:marRight w:val="0"/>
                  <w:marTop w:val="0"/>
                  <w:marBottom w:val="0"/>
                  <w:divBdr>
                    <w:top w:val="none" w:sz="0" w:space="0" w:color="auto"/>
                    <w:left w:val="none" w:sz="0" w:space="0" w:color="auto"/>
                    <w:bottom w:val="none" w:sz="0" w:space="0" w:color="auto"/>
                    <w:right w:val="none" w:sz="0" w:space="0" w:color="auto"/>
                  </w:divBdr>
                  <w:divsChild>
                    <w:div w:id="1315060694">
                      <w:marLeft w:val="0"/>
                      <w:marRight w:val="0"/>
                      <w:marTop w:val="0"/>
                      <w:marBottom w:val="450"/>
                      <w:divBdr>
                        <w:top w:val="single" w:sz="6" w:space="0" w:color="EBEBEB"/>
                        <w:left w:val="single" w:sz="6" w:space="0" w:color="EBEBEB"/>
                        <w:bottom w:val="single" w:sz="2" w:space="0" w:color="EBEBEB"/>
                        <w:right w:val="single" w:sz="6" w:space="0" w:color="EBEBEB"/>
                      </w:divBdr>
                    </w:div>
                  </w:divsChild>
                </w:div>
              </w:divsChild>
            </w:div>
          </w:divsChild>
        </w:div>
      </w:divsChild>
    </w:div>
    <w:div w:id="1838572476">
      <w:bodyDiv w:val="1"/>
      <w:marLeft w:val="0"/>
      <w:marRight w:val="0"/>
      <w:marTop w:val="0"/>
      <w:marBottom w:val="0"/>
      <w:divBdr>
        <w:top w:val="none" w:sz="0" w:space="0" w:color="auto"/>
        <w:left w:val="none" w:sz="0" w:space="0" w:color="auto"/>
        <w:bottom w:val="none" w:sz="0" w:space="0" w:color="auto"/>
        <w:right w:val="none" w:sz="0" w:space="0" w:color="auto"/>
      </w:divBdr>
    </w:div>
    <w:div w:id="1907032372">
      <w:bodyDiv w:val="1"/>
      <w:marLeft w:val="0"/>
      <w:marRight w:val="0"/>
      <w:marTop w:val="0"/>
      <w:marBottom w:val="0"/>
      <w:divBdr>
        <w:top w:val="none" w:sz="0" w:space="0" w:color="auto"/>
        <w:left w:val="none" w:sz="0" w:space="0" w:color="auto"/>
        <w:bottom w:val="none" w:sz="0" w:space="0" w:color="auto"/>
        <w:right w:val="none" w:sz="0" w:space="0" w:color="auto"/>
      </w:divBdr>
    </w:div>
    <w:div w:id="2049522709">
      <w:bodyDiv w:val="1"/>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sChild>
            <w:div w:id="661356193">
              <w:marLeft w:val="-225"/>
              <w:marRight w:val="-225"/>
              <w:marTop w:val="0"/>
              <w:marBottom w:val="0"/>
              <w:divBdr>
                <w:top w:val="none" w:sz="0" w:space="0" w:color="auto"/>
                <w:left w:val="none" w:sz="0" w:space="0" w:color="auto"/>
                <w:bottom w:val="none" w:sz="0" w:space="0" w:color="auto"/>
                <w:right w:val="none" w:sz="0" w:space="0" w:color="auto"/>
              </w:divBdr>
              <w:divsChild>
                <w:div w:id="283539168">
                  <w:marLeft w:val="0"/>
                  <w:marRight w:val="0"/>
                  <w:marTop w:val="0"/>
                  <w:marBottom w:val="0"/>
                  <w:divBdr>
                    <w:top w:val="none" w:sz="0" w:space="0" w:color="auto"/>
                    <w:left w:val="none" w:sz="0" w:space="0" w:color="auto"/>
                    <w:bottom w:val="none" w:sz="0" w:space="0" w:color="auto"/>
                    <w:right w:val="none" w:sz="0" w:space="0" w:color="auto"/>
                  </w:divBdr>
                  <w:divsChild>
                    <w:div w:id="289090994">
                      <w:marLeft w:val="0"/>
                      <w:marRight w:val="0"/>
                      <w:marTop w:val="0"/>
                      <w:marBottom w:val="450"/>
                      <w:divBdr>
                        <w:top w:val="single" w:sz="6" w:space="0" w:color="EBEBEB"/>
                        <w:left w:val="single" w:sz="6" w:space="0" w:color="EBEBEB"/>
                        <w:bottom w:val="single" w:sz="2" w:space="0" w:color="EBEBEB"/>
                        <w:right w:val="single" w:sz="6" w:space="0" w:color="EBEBEB"/>
                      </w:divBdr>
                    </w:div>
                  </w:divsChild>
                </w:div>
              </w:divsChild>
            </w:div>
          </w:divsChild>
        </w:div>
      </w:divsChild>
    </w:div>
    <w:div w:id="21083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E2014AB168B4C827B7A37F9878133" ma:contentTypeVersion="18" ma:contentTypeDescription="Een nieuw document maken." ma:contentTypeScope="" ma:versionID="715112af1c491aa01db204b487ecc19b">
  <xsd:schema xmlns:xsd="http://www.w3.org/2001/XMLSchema" xmlns:xs="http://www.w3.org/2001/XMLSchema" xmlns:p="http://schemas.microsoft.com/office/2006/metadata/properties" xmlns:ns2="958a6a4b-9790-48df-b254-21ae0b7bda0e" xmlns:ns3="137a8890-bfbc-4151-ba6f-3c942b391ce0" xmlns:ns4="9a9ec0f0-7796-43d0-ac1f-4c8c46ee0bd1" targetNamespace="http://schemas.microsoft.com/office/2006/metadata/properties" ma:root="true" ma:fieldsID="c12cc118dadff9ed74d37604730da5c7" ns2:_="" ns3:_="" ns4:_="">
    <xsd:import namespace="958a6a4b-9790-48df-b254-21ae0b7bda0e"/>
    <xsd:import namespace="137a8890-bfbc-4151-ba6f-3c942b391ce0"/>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a6a4b-9790-48df-b254-21ae0b7bd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7a8890-bfbc-4151-ba6f-3c942b391ce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650a54-85c8-4aed-b4b9-ed738fd33973}" ma:internalName="TaxCatchAll" ma:showField="CatchAllData" ma:web="137a8890-bfbc-4151-ba6f-3c942b391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8a6a4b-9790-48df-b254-21ae0b7bda0e">
      <Terms xmlns="http://schemas.microsoft.com/office/infopath/2007/PartnerControls"/>
    </lcf76f155ced4ddcb4097134ff3c332f>
    <TaxCatchAll xmlns="9a9ec0f0-7796-43d0-ac1f-4c8c46ee0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385A2-5C52-431E-8FCE-1CC1B4C1B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a6a4b-9790-48df-b254-21ae0b7bda0e"/>
    <ds:schemaRef ds:uri="137a8890-bfbc-4151-ba6f-3c942b391ce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DEFCD-C58A-467D-94E2-7BD8B5B1E4CA}">
  <ds:schemaRefs>
    <ds:schemaRef ds:uri="http://schemas.openxmlformats.org/officeDocument/2006/bibliography"/>
  </ds:schemaRefs>
</ds:datastoreItem>
</file>

<file path=customXml/itemProps3.xml><?xml version="1.0" encoding="utf-8"?>
<ds:datastoreItem xmlns:ds="http://schemas.openxmlformats.org/officeDocument/2006/customXml" ds:itemID="{7401A74D-FEDC-4A7C-BB53-DEC7D554BF04}">
  <ds:schemaRefs>
    <ds:schemaRef ds:uri="http://schemas.microsoft.com/office/2006/metadata/properties"/>
    <ds:schemaRef ds:uri="http://schemas.microsoft.com/office/infopath/2007/PartnerControls"/>
    <ds:schemaRef ds:uri="958a6a4b-9790-48df-b254-21ae0b7bda0e"/>
    <ds:schemaRef ds:uri="9a9ec0f0-7796-43d0-ac1f-4c8c46ee0bd1"/>
  </ds:schemaRefs>
</ds:datastoreItem>
</file>

<file path=customXml/itemProps4.xml><?xml version="1.0" encoding="utf-8"?>
<ds:datastoreItem xmlns:ds="http://schemas.openxmlformats.org/officeDocument/2006/customXml" ds:itemID="{B51E9CD2-E0EE-43A4-81B0-5F1F1DE03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3501</Words>
  <Characters>19257</Characters>
  <Application>Microsoft Office Word</Application>
  <DocSecurity>0</DocSecurity>
  <Lines>160</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CZB/KL/KSO/2008/187</vt:lpstr>
      <vt:lpstr>CZB/KL/KSO/2008/187</vt:lpstr>
    </vt:vector>
  </TitlesOfParts>
  <Company>MVG</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CZB/KL/KSO/2008/187</dc:title>
  <dc:creator>brouckma</dc:creator>
  <cp:lastModifiedBy>Guler Zulleyha</cp:lastModifiedBy>
  <cp:revision>3</cp:revision>
  <cp:lastPrinted>2014-08-04T14:39:00Z</cp:lastPrinted>
  <dcterms:created xsi:type="dcterms:W3CDTF">2022-09-09T13:55:00Z</dcterms:created>
  <dcterms:modified xsi:type="dcterms:W3CDTF">2022-09-12T09:38:00Z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0x010100234E2014AB168B4C827B7A37F9878133</vt:lpwstr>
  </property>
  <property fmtid="{D5CDD505-2E9C-101B-9397-08002B2CF9AE}" pid="3" name="MediaServiceImageTags">
    <vt:lpwstr/>
  </property>
</Properties>
</file>